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theme="minorEastAsia"/>
          <w:sz w:val="32"/>
          <w:szCs w:val="32"/>
          <w:lang w:eastAsia="zh-CN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</w:t>
      </w:r>
      <w:r>
        <w:rPr>
          <w:rFonts w:hint="eastAsia" w:ascii="黑体" w:hAnsi="黑体" w:eastAsia="黑体" w:cstheme="minorEastAsia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公务员面试考生纪律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公告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候考室进行抽签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2.考生应遵守防疫规定，</w:t>
      </w:r>
      <w:r>
        <w:rPr>
          <w:rFonts w:hint="eastAsia" w:ascii="仿宋_GB2312" w:eastAsia="仿宋_GB2312"/>
          <w:bCs/>
          <w:sz w:val="32"/>
          <w:szCs w:val="32"/>
        </w:rPr>
        <w:t>如实报告健康状况、旅居史、接触史等疫情防控信息，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4.考生通过抽签确定考场与面试顺序号。考生在</w:t>
      </w:r>
      <w:r>
        <w:rPr>
          <w:rFonts w:hint="eastAsia" w:ascii="仿宋" w:hAnsi="仿宋" w:eastAsia="仿宋"/>
          <w:sz w:val="32"/>
          <w:szCs w:val="32"/>
          <w:lang w:eastAsia="zh-CN"/>
        </w:rPr>
        <w:t>公告指定侯考室</w:t>
      </w:r>
      <w:r>
        <w:rPr>
          <w:rFonts w:hint="eastAsia" w:ascii="仿宋" w:hAnsi="仿宋" w:eastAsia="仿宋"/>
          <w:sz w:val="32"/>
          <w:szCs w:val="32"/>
        </w:rPr>
        <w:t>抽签，每组派一名考生代表抽签确定该组所在考场。在候考室，每名考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生抽签确定面试顺序号。考生不得交换抽签顺序号。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477A312C"/>
    <w:rsid w:val="491E78FA"/>
    <w:rsid w:val="4C200F96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双全</cp:lastModifiedBy>
  <cp:lastPrinted>2021-05-25T08:03:00Z</cp:lastPrinted>
  <dcterms:modified xsi:type="dcterms:W3CDTF">2021-05-25T10:00:08Z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