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ascii="黑体" w:eastAsia="黑体" w:cs="黑体"/>
          <w:color w:val="auto"/>
          <w:kern w:val="0"/>
          <w:szCs w:val="32"/>
        </w:rPr>
      </w:pPr>
      <w:r>
        <w:rPr>
          <w:rFonts w:hint="eastAsia" w:ascii="黑体" w:eastAsia="黑体" w:cs="黑体"/>
          <w:color w:val="auto"/>
          <w:kern w:val="0"/>
          <w:szCs w:val="32"/>
        </w:rPr>
        <w:t>附件3</w:t>
      </w:r>
    </w:p>
    <w:p>
      <w:pPr>
        <w:spacing w:line="720" w:lineRule="exact"/>
        <w:jc w:val="center"/>
        <w:rPr>
          <w:rFonts w:hint="eastAsia" w:ascii="Times New Roman" w:eastAsia="方正小标宋简体"/>
          <w:color w:val="auto"/>
          <w:sz w:val="44"/>
          <w:szCs w:val="44"/>
        </w:rPr>
      </w:pPr>
    </w:p>
    <w:p>
      <w:pPr>
        <w:spacing w:line="780" w:lineRule="exact"/>
        <w:jc w:val="center"/>
        <w:rPr>
          <w:rFonts w:eastAsia="方正小标宋简体"/>
          <w:color w:val="auto"/>
          <w:spacing w:val="20"/>
          <w:sz w:val="44"/>
          <w:szCs w:val="44"/>
        </w:rPr>
      </w:pPr>
      <w:r>
        <w:rPr>
          <w:rFonts w:hint="eastAsia" w:eastAsia="方正小标宋简体"/>
          <w:color w:val="auto"/>
          <w:spacing w:val="20"/>
          <w:sz w:val="44"/>
          <w:szCs w:val="44"/>
        </w:rPr>
        <w:t>中共湖南省委人才工作领导小组</w:t>
      </w:r>
    </w:p>
    <w:p>
      <w:pPr>
        <w:spacing w:line="780" w:lineRule="exact"/>
        <w:ind w:left="2467" w:hanging="2553" w:hangingChars="532"/>
        <w:jc w:val="center"/>
        <w:rPr>
          <w:rFonts w:hint="eastAsia" w:eastAsia="方正小标宋简体"/>
          <w:color w:val="auto"/>
          <w:spacing w:val="20"/>
          <w:sz w:val="44"/>
          <w:szCs w:val="44"/>
        </w:rPr>
      </w:pPr>
      <w:r>
        <w:rPr>
          <w:rFonts w:hint="eastAsia" w:eastAsia="方正小标宋简体"/>
          <w:color w:val="auto"/>
          <w:spacing w:val="20"/>
          <w:sz w:val="44"/>
          <w:szCs w:val="44"/>
        </w:rPr>
        <w:t>关于印发《湖南省企业科技创新创业团队</w:t>
      </w:r>
    </w:p>
    <w:p>
      <w:pPr>
        <w:spacing w:line="780" w:lineRule="exact"/>
        <w:ind w:left="2467" w:hanging="2553" w:hangingChars="532"/>
        <w:jc w:val="center"/>
        <w:rPr>
          <w:rFonts w:hint="eastAsia" w:eastAsia="方正小标宋简体"/>
          <w:color w:val="auto"/>
          <w:spacing w:val="20"/>
          <w:sz w:val="44"/>
          <w:szCs w:val="44"/>
        </w:rPr>
      </w:pPr>
      <w:r>
        <w:rPr>
          <w:rFonts w:hint="eastAsia" w:eastAsia="方正小标宋简体"/>
          <w:color w:val="auto"/>
          <w:spacing w:val="20"/>
          <w:sz w:val="44"/>
          <w:szCs w:val="44"/>
        </w:rPr>
        <w:t>支持计划实施办法》的通知</w:t>
      </w:r>
    </w:p>
    <w:p>
      <w:pPr>
        <w:spacing w:line="600" w:lineRule="exact"/>
        <w:jc w:val="center"/>
        <w:rPr>
          <w:rFonts w:hint="eastAsia" w:eastAsia="方正小标宋简体"/>
          <w:color w:val="auto"/>
          <w:sz w:val="44"/>
          <w:szCs w:val="44"/>
        </w:rPr>
      </w:pPr>
    </w:p>
    <w:p>
      <w:pPr>
        <w:pStyle w:val="3"/>
        <w:spacing w:line="600" w:lineRule="exact"/>
        <w:jc w:val="both"/>
        <w:rPr>
          <w:rFonts w:hint="eastAsia" w:eastAsia="方正仿宋简体"/>
          <w:color w:val="auto"/>
          <w:sz w:val="32"/>
          <w:szCs w:val="32"/>
        </w:rPr>
      </w:pPr>
      <w:r>
        <w:rPr>
          <w:rFonts w:hint="eastAsia" w:eastAsia="方正仿宋简体"/>
          <w:color w:val="auto"/>
          <w:sz w:val="32"/>
          <w:szCs w:val="32"/>
        </w:rPr>
        <w:t>各市州委人才工作领导小组，省直机关各单位、各省属企事业单位和中央在湘有关单位党组（党委）：</w:t>
      </w:r>
    </w:p>
    <w:p>
      <w:pPr>
        <w:pStyle w:val="3"/>
        <w:spacing w:line="600" w:lineRule="exact"/>
        <w:ind w:firstLine="648"/>
        <w:jc w:val="both"/>
        <w:rPr>
          <w:rFonts w:eastAsia="方正仿宋简体"/>
          <w:color w:val="auto"/>
          <w:sz w:val="32"/>
          <w:szCs w:val="32"/>
        </w:rPr>
      </w:pPr>
      <w:r>
        <w:rPr>
          <w:rFonts w:hint="eastAsia" w:eastAsia="方正仿宋简体"/>
          <w:color w:val="auto"/>
          <w:sz w:val="32"/>
          <w:szCs w:val="32"/>
        </w:rPr>
        <w:t>《湖南省企业科技创新创业团队支持计划实施办法》已经省委人才工作领导小组审定，现印发给你们，请认真组织实施。</w:t>
      </w:r>
    </w:p>
    <w:p>
      <w:pPr>
        <w:pStyle w:val="3"/>
        <w:spacing w:line="600" w:lineRule="exact"/>
        <w:ind w:firstLine="648"/>
        <w:rPr>
          <w:rFonts w:eastAsia="方正仿宋简体"/>
          <w:color w:val="auto"/>
          <w:sz w:val="32"/>
          <w:szCs w:val="32"/>
        </w:rPr>
      </w:pPr>
    </w:p>
    <w:p>
      <w:pPr>
        <w:pStyle w:val="3"/>
        <w:spacing w:line="600" w:lineRule="exact"/>
        <w:ind w:firstLine="648"/>
        <w:rPr>
          <w:rFonts w:eastAsia="方正仿宋简体"/>
          <w:color w:val="auto"/>
          <w:sz w:val="32"/>
          <w:szCs w:val="32"/>
        </w:rPr>
      </w:pPr>
    </w:p>
    <w:p>
      <w:pPr>
        <w:pStyle w:val="3"/>
        <w:spacing w:line="600" w:lineRule="exact"/>
        <w:ind w:right="320" w:firstLine="648"/>
        <w:jc w:val="right"/>
        <w:rPr>
          <w:rFonts w:eastAsia="方正仿宋简体"/>
          <w:color w:val="auto"/>
          <w:sz w:val="32"/>
          <w:szCs w:val="32"/>
        </w:rPr>
      </w:pPr>
      <w:r>
        <w:rPr>
          <w:rFonts w:hint="eastAsia" w:eastAsia="方正仿宋简体"/>
          <w:color w:val="auto"/>
          <w:sz w:val="32"/>
          <w:szCs w:val="32"/>
        </w:rPr>
        <w:t>中共湖南省委人才工作领导小组</w:t>
      </w:r>
    </w:p>
    <w:p>
      <w:pPr>
        <w:pStyle w:val="3"/>
        <w:spacing w:line="600" w:lineRule="exact"/>
        <w:ind w:right="640" w:firstLine="640"/>
        <w:jc w:val="center"/>
        <w:rPr>
          <w:rFonts w:eastAsia="方正仿宋简体"/>
          <w:color w:val="auto"/>
          <w:sz w:val="32"/>
          <w:szCs w:val="32"/>
        </w:rPr>
      </w:pPr>
      <w:r>
        <w:rPr>
          <w:rFonts w:eastAsia="方正仿宋简体"/>
          <w:color w:val="auto"/>
          <w:sz w:val="32"/>
          <w:szCs w:val="32"/>
        </w:rPr>
        <w:t xml:space="preserve">                     2020</w:t>
      </w:r>
      <w:r>
        <w:rPr>
          <w:rFonts w:hint="eastAsia" w:eastAsia="方正仿宋简体"/>
          <w:color w:val="auto"/>
          <w:sz w:val="32"/>
          <w:szCs w:val="32"/>
        </w:rPr>
        <w:t>年</w:t>
      </w:r>
      <w:r>
        <w:rPr>
          <w:rFonts w:eastAsia="方正仿宋简体"/>
          <w:color w:val="auto"/>
          <w:sz w:val="32"/>
          <w:szCs w:val="32"/>
        </w:rPr>
        <w:t>3</w:t>
      </w:r>
      <w:r>
        <w:rPr>
          <w:rFonts w:hint="eastAsia" w:eastAsia="方正仿宋简体"/>
          <w:color w:val="auto"/>
          <w:sz w:val="32"/>
          <w:szCs w:val="32"/>
        </w:rPr>
        <w:t>月</w:t>
      </w:r>
      <w:r>
        <w:rPr>
          <w:rFonts w:eastAsia="方正仿宋简体"/>
          <w:color w:val="auto"/>
          <w:sz w:val="32"/>
          <w:szCs w:val="32"/>
        </w:rPr>
        <w:t>17</w:t>
      </w:r>
      <w:r>
        <w:rPr>
          <w:rFonts w:hint="eastAsia" w:eastAsia="方正仿宋简体"/>
          <w:color w:val="auto"/>
          <w:sz w:val="32"/>
          <w:szCs w:val="32"/>
        </w:rPr>
        <w:t>日</w:t>
      </w:r>
    </w:p>
    <w:p>
      <w:pPr>
        <w:ind w:firstLine="420"/>
        <w:rPr>
          <w:color w:val="auto"/>
        </w:rPr>
      </w:pPr>
    </w:p>
    <w:p>
      <w:pPr>
        <w:widowControl/>
        <w:spacing w:line="880" w:lineRule="exact"/>
        <w:rPr>
          <w:rFonts w:hint="eastAsia" w:ascii="Times New Roman"/>
          <w:b/>
          <w:color w:val="auto"/>
          <w:spacing w:val="28"/>
          <w:kern w:val="0"/>
          <w:sz w:val="44"/>
          <w:szCs w:val="48"/>
        </w:rPr>
      </w:pPr>
    </w:p>
    <w:p>
      <w:pPr>
        <w:widowControl/>
        <w:spacing w:line="780" w:lineRule="exact"/>
        <w:jc w:val="center"/>
        <w:rPr>
          <w:rFonts w:eastAsia="方正小标宋简体"/>
          <w:color w:val="auto"/>
          <w:spacing w:val="28"/>
          <w:kern w:val="0"/>
          <w:sz w:val="44"/>
          <w:szCs w:val="44"/>
        </w:rPr>
      </w:pPr>
    </w:p>
    <w:p>
      <w:pPr>
        <w:widowControl/>
        <w:spacing w:line="780" w:lineRule="exact"/>
        <w:jc w:val="center"/>
        <w:rPr>
          <w:rFonts w:hint="eastAsia" w:ascii="Times New Roman" w:eastAsia="方正小标宋简体"/>
          <w:color w:val="auto"/>
          <w:spacing w:val="28"/>
          <w:kern w:val="0"/>
          <w:sz w:val="44"/>
          <w:szCs w:val="44"/>
        </w:rPr>
      </w:pPr>
    </w:p>
    <w:p>
      <w:pPr>
        <w:widowControl/>
        <w:spacing w:line="780" w:lineRule="exact"/>
        <w:jc w:val="center"/>
        <w:rPr>
          <w:rFonts w:ascii="Times New Roman" w:eastAsia="方正小标宋简体"/>
          <w:color w:val="auto"/>
          <w:spacing w:val="28"/>
          <w:kern w:val="0"/>
          <w:sz w:val="44"/>
          <w:szCs w:val="44"/>
        </w:rPr>
      </w:pPr>
    </w:p>
    <w:p>
      <w:pPr>
        <w:widowControl/>
        <w:spacing w:line="780" w:lineRule="exact"/>
        <w:jc w:val="center"/>
        <w:rPr>
          <w:rFonts w:hint="eastAsia" w:ascii="Times New Roman" w:eastAsia="方正小标宋简体"/>
          <w:color w:val="auto"/>
          <w:spacing w:val="28"/>
          <w:kern w:val="0"/>
          <w:sz w:val="44"/>
          <w:szCs w:val="44"/>
        </w:rPr>
      </w:pPr>
    </w:p>
    <w:p>
      <w:pPr>
        <w:widowControl/>
        <w:spacing w:line="780" w:lineRule="exact"/>
        <w:jc w:val="center"/>
        <w:rPr>
          <w:rFonts w:eastAsia="方正小标宋简体"/>
          <w:color w:val="auto"/>
          <w:spacing w:val="28"/>
          <w:kern w:val="0"/>
          <w:sz w:val="44"/>
          <w:szCs w:val="44"/>
        </w:rPr>
      </w:pPr>
      <w:r>
        <w:rPr>
          <w:rFonts w:hint="eastAsia" w:ascii="Times New Roman" w:eastAsia="方正小标宋简体"/>
          <w:color w:val="auto"/>
          <w:spacing w:val="28"/>
          <w:kern w:val="0"/>
          <w:sz w:val="44"/>
          <w:szCs w:val="44"/>
        </w:rPr>
        <w:t>湖南省企业科技创新创业团队</w:t>
      </w:r>
    </w:p>
    <w:p>
      <w:pPr>
        <w:widowControl/>
        <w:spacing w:line="780" w:lineRule="exact"/>
        <w:jc w:val="center"/>
        <w:rPr>
          <w:rFonts w:hint="eastAsia" w:ascii="Times New Roman"/>
          <w:b/>
          <w:color w:val="auto"/>
          <w:spacing w:val="28"/>
          <w:kern w:val="0"/>
          <w:sz w:val="44"/>
          <w:szCs w:val="44"/>
        </w:rPr>
      </w:pPr>
      <w:r>
        <w:rPr>
          <w:rFonts w:hint="eastAsia" w:ascii="Times New Roman" w:eastAsia="方正小标宋简体"/>
          <w:color w:val="auto"/>
          <w:spacing w:val="28"/>
          <w:kern w:val="0"/>
          <w:sz w:val="44"/>
          <w:szCs w:val="44"/>
        </w:rPr>
        <w:t>支持计划实施办法</w:t>
      </w:r>
    </w:p>
    <w:p>
      <w:pPr>
        <w:spacing w:line="600" w:lineRule="exact"/>
        <w:ind w:firstLine="640" w:firstLineChars="200"/>
        <w:rPr>
          <w:rFonts w:ascii="Times New Roman" w:eastAsia="黑体"/>
          <w:color w:val="auto"/>
          <w:szCs w:val="32"/>
        </w:rPr>
      </w:pPr>
    </w:p>
    <w:p>
      <w:pPr>
        <w:spacing w:line="600" w:lineRule="exact"/>
        <w:ind w:firstLine="656" w:firstLineChars="200"/>
        <w:rPr>
          <w:rFonts w:ascii="Times New Roman"/>
          <w:color w:val="auto"/>
          <w:spacing w:val="4"/>
          <w:kern w:val="36"/>
          <w:szCs w:val="32"/>
        </w:rPr>
      </w:pPr>
      <w:r>
        <w:rPr>
          <w:rFonts w:hint="eastAsia" w:ascii="Times New Roman" w:hAnsi="黑体" w:eastAsia="黑体"/>
          <w:color w:val="auto"/>
          <w:spacing w:val="4"/>
          <w:kern w:val="36"/>
          <w:szCs w:val="32"/>
        </w:rPr>
        <w:t>第一条</w:t>
      </w:r>
      <w:r>
        <w:rPr>
          <w:rFonts w:ascii="Times New Roman"/>
          <w:color w:val="auto"/>
          <w:spacing w:val="4"/>
          <w:kern w:val="36"/>
          <w:szCs w:val="32"/>
        </w:rPr>
        <w:t xml:space="preserve">  </w:t>
      </w:r>
      <w:r>
        <w:rPr>
          <w:rFonts w:hint="eastAsia" w:ascii="Times New Roman"/>
          <w:color w:val="auto"/>
          <w:spacing w:val="4"/>
          <w:kern w:val="36"/>
          <w:szCs w:val="32"/>
        </w:rPr>
        <w:t>为更好贯彻落实中央《关于深化项目评审、人才评价、机构评估改革的意见》（中办发〔</w:t>
      </w:r>
      <w:r>
        <w:rPr>
          <w:rFonts w:ascii="Times New Roman"/>
          <w:color w:val="auto"/>
          <w:spacing w:val="4"/>
          <w:kern w:val="36"/>
          <w:szCs w:val="32"/>
        </w:rPr>
        <w:t>2018</w:t>
      </w:r>
      <w:r>
        <w:rPr>
          <w:rFonts w:hint="eastAsia" w:ascii="Times New Roman"/>
          <w:color w:val="auto"/>
          <w:spacing w:val="4"/>
          <w:kern w:val="36"/>
          <w:szCs w:val="32"/>
        </w:rPr>
        <w:t>〕</w:t>
      </w:r>
      <w:r>
        <w:rPr>
          <w:rFonts w:ascii="Times New Roman"/>
          <w:color w:val="auto"/>
          <w:spacing w:val="4"/>
          <w:kern w:val="36"/>
          <w:szCs w:val="32"/>
        </w:rPr>
        <w:t>37</w:t>
      </w:r>
      <w:r>
        <w:rPr>
          <w:rFonts w:hint="eastAsia" w:ascii="Times New Roman"/>
          <w:color w:val="auto"/>
          <w:spacing w:val="4"/>
          <w:kern w:val="36"/>
          <w:szCs w:val="32"/>
        </w:rPr>
        <w:t>号），</w:t>
      </w:r>
      <w:r>
        <w:rPr>
          <w:rFonts w:hint="eastAsia"/>
          <w:color w:val="auto"/>
          <w:spacing w:val="4"/>
          <w:kern w:val="36"/>
          <w:szCs w:val="32"/>
        </w:rPr>
        <w:t>克服唯论文、唯职称、唯学历、唯奖项“四唯”倾向，</w:t>
      </w:r>
      <w:r>
        <w:rPr>
          <w:rFonts w:hint="eastAsia" w:ascii="Times New Roman"/>
          <w:color w:val="auto"/>
          <w:spacing w:val="4"/>
          <w:kern w:val="36"/>
          <w:szCs w:val="32"/>
        </w:rPr>
        <w:t>根据《中共湖南省委办公厅关于印发</w:t>
      </w:r>
      <w:r>
        <w:rPr>
          <w:rFonts w:ascii="Times New Roman"/>
          <w:color w:val="auto"/>
          <w:spacing w:val="4"/>
          <w:kern w:val="36"/>
          <w:szCs w:val="32"/>
        </w:rPr>
        <w:t>&lt;</w:t>
      </w:r>
      <w:r>
        <w:rPr>
          <w:rFonts w:hint="eastAsia" w:ascii="Times New Roman"/>
          <w:color w:val="auto"/>
          <w:spacing w:val="4"/>
          <w:kern w:val="36"/>
          <w:szCs w:val="32"/>
        </w:rPr>
        <w:t>湖南省芙蓉人才行动计划</w:t>
      </w:r>
      <w:r>
        <w:rPr>
          <w:rFonts w:ascii="Times New Roman"/>
          <w:color w:val="auto"/>
          <w:spacing w:val="4"/>
          <w:kern w:val="36"/>
          <w:szCs w:val="32"/>
        </w:rPr>
        <w:t>&gt;</w:t>
      </w:r>
      <w:r>
        <w:rPr>
          <w:rFonts w:hint="eastAsia" w:ascii="Times New Roman"/>
          <w:color w:val="auto"/>
          <w:spacing w:val="4"/>
          <w:kern w:val="36"/>
          <w:szCs w:val="32"/>
        </w:rPr>
        <w:t>的通知》（湘办发〔</w:t>
      </w:r>
      <w:r>
        <w:rPr>
          <w:rFonts w:ascii="Times New Roman"/>
          <w:color w:val="auto"/>
          <w:spacing w:val="4"/>
          <w:kern w:val="36"/>
          <w:szCs w:val="32"/>
        </w:rPr>
        <w:t>2017</w:t>
      </w:r>
      <w:r>
        <w:rPr>
          <w:rFonts w:hint="eastAsia" w:ascii="Times New Roman"/>
          <w:color w:val="auto"/>
          <w:spacing w:val="4"/>
          <w:kern w:val="36"/>
          <w:szCs w:val="32"/>
        </w:rPr>
        <w:t>〕</w:t>
      </w:r>
      <w:r>
        <w:rPr>
          <w:rFonts w:ascii="Times New Roman"/>
          <w:color w:val="auto"/>
          <w:spacing w:val="4"/>
          <w:kern w:val="36"/>
          <w:szCs w:val="32"/>
        </w:rPr>
        <w:t>42</w:t>
      </w:r>
      <w:r>
        <w:rPr>
          <w:rFonts w:hint="eastAsia" w:ascii="Times New Roman"/>
          <w:color w:val="auto"/>
          <w:spacing w:val="4"/>
          <w:kern w:val="36"/>
          <w:szCs w:val="32"/>
        </w:rPr>
        <w:t>号），</w:t>
      </w:r>
      <w:r>
        <w:rPr>
          <w:rFonts w:hint="eastAsia"/>
          <w:color w:val="auto"/>
          <w:spacing w:val="4"/>
          <w:kern w:val="36"/>
          <w:szCs w:val="32"/>
        </w:rPr>
        <w:t>制定</w:t>
      </w:r>
      <w:r>
        <w:rPr>
          <w:rFonts w:hint="eastAsia" w:ascii="Times New Roman"/>
          <w:color w:val="auto"/>
          <w:spacing w:val="4"/>
          <w:kern w:val="36"/>
          <w:szCs w:val="32"/>
        </w:rPr>
        <w:t>省企业科技创新创业团队支持计划（以下简称“支持计划”）实施办法。</w:t>
      </w:r>
    </w:p>
    <w:p>
      <w:pPr>
        <w:spacing w:line="600" w:lineRule="exact"/>
        <w:ind w:firstLine="656" w:firstLineChars="200"/>
        <w:rPr>
          <w:rFonts w:ascii="Times New Roman"/>
          <w:color w:val="auto"/>
          <w:spacing w:val="4"/>
          <w:kern w:val="36"/>
          <w:szCs w:val="32"/>
        </w:rPr>
      </w:pPr>
      <w:r>
        <w:rPr>
          <w:rFonts w:hint="eastAsia" w:ascii="Times New Roman" w:hAnsi="黑体" w:eastAsia="黑体"/>
          <w:color w:val="auto"/>
          <w:spacing w:val="4"/>
          <w:kern w:val="36"/>
          <w:szCs w:val="32"/>
        </w:rPr>
        <w:t>第二条</w:t>
      </w:r>
      <w:r>
        <w:rPr>
          <w:rFonts w:ascii="Times New Roman" w:eastAsia="黑体"/>
          <w:color w:val="auto"/>
          <w:spacing w:val="4"/>
          <w:kern w:val="36"/>
          <w:szCs w:val="32"/>
        </w:rPr>
        <w:t xml:space="preserve"> </w:t>
      </w:r>
      <w:r>
        <w:rPr>
          <w:rFonts w:ascii="Times New Roman"/>
          <w:b/>
          <w:color w:val="auto"/>
          <w:spacing w:val="4"/>
          <w:kern w:val="36"/>
          <w:szCs w:val="32"/>
        </w:rPr>
        <w:t xml:space="preserve"> </w:t>
      </w:r>
      <w:r>
        <w:rPr>
          <w:rFonts w:hint="eastAsia" w:ascii="Times New Roman"/>
          <w:color w:val="auto"/>
          <w:spacing w:val="4"/>
          <w:kern w:val="36"/>
          <w:szCs w:val="32"/>
        </w:rPr>
        <w:t>支持计划旨在</w:t>
      </w:r>
      <w:r>
        <w:rPr>
          <w:rFonts w:hint="eastAsia"/>
          <w:color w:val="auto"/>
          <w:spacing w:val="4"/>
          <w:kern w:val="36"/>
          <w:szCs w:val="32"/>
        </w:rPr>
        <w:t>鼓励企业</w:t>
      </w:r>
      <w:r>
        <w:rPr>
          <w:rFonts w:hint="eastAsia" w:ascii="Times New Roman"/>
          <w:color w:val="auto"/>
          <w:spacing w:val="4"/>
          <w:kern w:val="36"/>
          <w:szCs w:val="32"/>
        </w:rPr>
        <w:t>充分发挥创新创业主体作用，重点支持一批创新能力强、发展潜力大、产业前景好的中小企业创新创业团队。</w:t>
      </w:r>
    </w:p>
    <w:p>
      <w:pPr>
        <w:spacing w:line="600" w:lineRule="exact"/>
        <w:ind w:firstLine="656" w:firstLineChars="200"/>
        <w:rPr>
          <w:rFonts w:ascii="Times New Roman"/>
          <w:color w:val="auto"/>
          <w:spacing w:val="4"/>
          <w:kern w:val="36"/>
          <w:szCs w:val="32"/>
        </w:rPr>
      </w:pPr>
      <w:r>
        <w:rPr>
          <w:rFonts w:hint="eastAsia" w:ascii="Times New Roman" w:hAnsi="黑体" w:eastAsia="黑体"/>
          <w:color w:val="auto"/>
          <w:spacing w:val="4"/>
          <w:kern w:val="36"/>
          <w:szCs w:val="32"/>
        </w:rPr>
        <w:t>第三条</w:t>
      </w:r>
      <w:r>
        <w:rPr>
          <w:rFonts w:ascii="Times New Roman"/>
          <w:color w:val="auto"/>
          <w:spacing w:val="4"/>
          <w:kern w:val="36"/>
          <w:szCs w:val="32"/>
        </w:rPr>
        <w:t xml:space="preserve">  </w:t>
      </w:r>
      <w:r>
        <w:rPr>
          <w:rFonts w:hint="eastAsia" w:ascii="Times New Roman"/>
          <w:color w:val="auto"/>
          <w:spacing w:val="4"/>
          <w:kern w:val="36"/>
          <w:szCs w:val="32"/>
        </w:rPr>
        <w:t>支持计划在省委人才工作领导小组领导下，由省委组织部、</w:t>
      </w:r>
      <w:r>
        <w:rPr>
          <w:rFonts w:hint="eastAsia"/>
          <w:color w:val="auto"/>
          <w:spacing w:val="4"/>
          <w:kern w:val="36"/>
          <w:szCs w:val="32"/>
        </w:rPr>
        <w:t>省委统战部、</w:t>
      </w:r>
      <w:r>
        <w:rPr>
          <w:rFonts w:hint="eastAsia" w:ascii="Times New Roman"/>
          <w:color w:val="auto"/>
          <w:spacing w:val="4"/>
          <w:kern w:val="36"/>
          <w:szCs w:val="32"/>
        </w:rPr>
        <w:t>省科技厅、省工信厅、省财政厅、省人社厅、省国资委共同组织实施。支持计划成立评选工作办公室（简称“评选办”，设省科技厅</w:t>
      </w:r>
      <w:r>
        <w:rPr>
          <w:rFonts w:hint="eastAsia"/>
          <w:color w:val="auto"/>
          <w:spacing w:val="4"/>
          <w:kern w:val="36"/>
          <w:szCs w:val="32"/>
        </w:rPr>
        <w:t>）</w:t>
      </w:r>
      <w:r>
        <w:rPr>
          <w:rFonts w:hint="eastAsia" w:ascii="Times New Roman"/>
          <w:color w:val="auto"/>
          <w:spacing w:val="4"/>
          <w:kern w:val="36"/>
          <w:szCs w:val="32"/>
        </w:rPr>
        <w:t>，负责评选日常工作。</w:t>
      </w:r>
    </w:p>
    <w:p>
      <w:pPr>
        <w:spacing w:line="600" w:lineRule="exact"/>
        <w:ind w:firstLine="656" w:firstLineChars="200"/>
        <w:rPr>
          <w:rFonts w:ascii="Times New Roman"/>
          <w:color w:val="auto"/>
          <w:spacing w:val="4"/>
          <w:kern w:val="36"/>
          <w:szCs w:val="32"/>
        </w:rPr>
      </w:pPr>
      <w:r>
        <w:rPr>
          <w:rFonts w:hint="eastAsia" w:ascii="Times New Roman" w:hAnsi="黑体" w:eastAsia="黑体"/>
          <w:color w:val="auto"/>
          <w:spacing w:val="4"/>
          <w:kern w:val="36"/>
          <w:szCs w:val="32"/>
        </w:rPr>
        <w:t>第四条</w:t>
      </w:r>
      <w:r>
        <w:rPr>
          <w:rFonts w:ascii="Times New Roman"/>
          <w:color w:val="auto"/>
          <w:spacing w:val="4"/>
          <w:kern w:val="36"/>
          <w:szCs w:val="32"/>
        </w:rPr>
        <w:t xml:space="preserve">  </w:t>
      </w:r>
      <w:r>
        <w:rPr>
          <w:rFonts w:hint="eastAsia" w:ascii="Times New Roman"/>
          <w:color w:val="auto"/>
          <w:spacing w:val="4"/>
          <w:kern w:val="36"/>
          <w:szCs w:val="32"/>
        </w:rPr>
        <w:t>申报对象为我省战略性新兴产业和重点优势产业领域、能对我省经济社会发展产生引领和带动作用的企业创新创业团队。须符合下列条件：</w:t>
      </w:r>
      <w:r>
        <w:rPr>
          <w:rFonts w:ascii="Times New Roman"/>
          <w:color w:val="auto"/>
          <w:spacing w:val="4"/>
          <w:kern w:val="36"/>
          <w:szCs w:val="32"/>
        </w:rPr>
        <w:t xml:space="preserve"> </w:t>
      </w:r>
    </w:p>
    <w:p>
      <w:pPr>
        <w:spacing w:line="600" w:lineRule="exact"/>
        <w:ind w:firstLine="656" w:firstLineChars="200"/>
        <w:rPr>
          <w:rFonts w:ascii="Times New Roman"/>
          <w:color w:val="auto"/>
          <w:spacing w:val="4"/>
          <w:kern w:val="36"/>
          <w:szCs w:val="32"/>
        </w:rPr>
      </w:pPr>
      <w:r>
        <w:rPr>
          <w:rFonts w:ascii="Times New Roman"/>
          <w:color w:val="auto"/>
          <w:spacing w:val="4"/>
          <w:kern w:val="36"/>
          <w:szCs w:val="32"/>
        </w:rPr>
        <w:t>1</w:t>
      </w:r>
      <w:r>
        <w:rPr>
          <w:rFonts w:hint="eastAsia"/>
          <w:color w:val="auto"/>
          <w:spacing w:val="4"/>
          <w:kern w:val="36"/>
          <w:szCs w:val="32"/>
        </w:rPr>
        <w:t>.</w:t>
      </w:r>
      <w:r>
        <w:rPr>
          <w:rFonts w:hint="eastAsia" w:ascii="Times New Roman"/>
          <w:color w:val="auto"/>
          <w:spacing w:val="4"/>
          <w:kern w:val="36"/>
          <w:szCs w:val="32"/>
        </w:rPr>
        <w:t>团队带头人应具有较强的科研领军才能和团队组织管理能力，已取得高水平创新性成果，在所在行业或领域业绩突出，一般拥有博士学位或副高级以上职称，年龄一般不超过</w:t>
      </w:r>
      <w:r>
        <w:rPr>
          <w:rFonts w:ascii="Times New Roman"/>
          <w:color w:val="auto"/>
          <w:spacing w:val="4"/>
          <w:kern w:val="36"/>
          <w:szCs w:val="32"/>
        </w:rPr>
        <w:t>55</w:t>
      </w:r>
      <w:r>
        <w:rPr>
          <w:rFonts w:hint="eastAsia" w:ascii="Times New Roman"/>
          <w:color w:val="auto"/>
          <w:spacing w:val="4"/>
          <w:kern w:val="36"/>
          <w:szCs w:val="32"/>
        </w:rPr>
        <w:t>周岁。为海内外引进人才的，须已全职来湘工作</w:t>
      </w:r>
      <w:r>
        <w:rPr>
          <w:rFonts w:ascii="Times New Roman"/>
          <w:color w:val="auto"/>
          <w:spacing w:val="4"/>
          <w:kern w:val="36"/>
          <w:szCs w:val="32"/>
        </w:rPr>
        <w:t>1</w:t>
      </w:r>
      <w:r>
        <w:rPr>
          <w:rFonts w:hint="eastAsia" w:ascii="Times New Roman"/>
          <w:color w:val="auto"/>
          <w:spacing w:val="4"/>
          <w:kern w:val="36"/>
          <w:szCs w:val="32"/>
        </w:rPr>
        <w:t>年以上。</w:t>
      </w:r>
    </w:p>
    <w:p>
      <w:pPr>
        <w:spacing w:line="600" w:lineRule="exact"/>
        <w:ind w:firstLine="656" w:firstLineChars="200"/>
        <w:rPr>
          <w:rFonts w:ascii="Times New Roman"/>
          <w:color w:val="auto"/>
          <w:spacing w:val="4"/>
          <w:kern w:val="36"/>
          <w:szCs w:val="32"/>
        </w:rPr>
      </w:pPr>
      <w:r>
        <w:rPr>
          <w:rFonts w:ascii="Times New Roman"/>
          <w:color w:val="auto"/>
          <w:spacing w:val="4"/>
          <w:kern w:val="36"/>
          <w:szCs w:val="32"/>
        </w:rPr>
        <w:t>2</w:t>
      </w:r>
      <w:r>
        <w:rPr>
          <w:rFonts w:hint="eastAsia"/>
          <w:color w:val="auto"/>
          <w:spacing w:val="4"/>
          <w:kern w:val="36"/>
          <w:szCs w:val="32"/>
        </w:rPr>
        <w:t>.</w:t>
      </w:r>
      <w:r>
        <w:rPr>
          <w:rFonts w:hint="eastAsia" w:ascii="Times New Roman"/>
          <w:color w:val="auto"/>
          <w:spacing w:val="4"/>
          <w:kern w:val="36"/>
          <w:szCs w:val="32"/>
        </w:rPr>
        <w:t>团队研究方向符合国家或</w:t>
      </w:r>
      <w:r>
        <w:rPr>
          <w:rFonts w:hint="eastAsia"/>
          <w:color w:val="auto"/>
          <w:spacing w:val="4"/>
          <w:kern w:val="36"/>
          <w:szCs w:val="32"/>
        </w:rPr>
        <w:t>我</w:t>
      </w:r>
      <w:r>
        <w:rPr>
          <w:rFonts w:hint="eastAsia" w:ascii="Times New Roman"/>
          <w:color w:val="auto"/>
          <w:spacing w:val="4"/>
          <w:kern w:val="36"/>
          <w:szCs w:val="32"/>
        </w:rPr>
        <w:t>省产业重点发展需求，承担过省级以上重点科研项目，创新业绩较突出，研发水平居行业或领域前列，并具有持续创新能力和较好的发展前景。所研发的产品为企业主导产品。</w:t>
      </w:r>
    </w:p>
    <w:p>
      <w:pPr>
        <w:spacing w:line="600" w:lineRule="exact"/>
        <w:ind w:firstLine="656" w:firstLineChars="200"/>
        <w:rPr>
          <w:rFonts w:ascii="Times New Roman" w:eastAsia="方正仿宋简体"/>
          <w:color w:val="auto"/>
          <w:szCs w:val="32"/>
        </w:rPr>
      </w:pPr>
      <w:r>
        <w:rPr>
          <w:rFonts w:ascii="Times New Roman"/>
          <w:color w:val="auto"/>
          <w:spacing w:val="4"/>
          <w:kern w:val="36"/>
          <w:szCs w:val="32"/>
        </w:rPr>
        <w:t>3</w:t>
      </w:r>
      <w:r>
        <w:rPr>
          <w:rFonts w:hint="eastAsia"/>
          <w:color w:val="auto"/>
          <w:spacing w:val="4"/>
          <w:kern w:val="36"/>
          <w:szCs w:val="32"/>
        </w:rPr>
        <w:t>.</w:t>
      </w:r>
      <w:r>
        <w:rPr>
          <w:rFonts w:hint="eastAsia" w:ascii="Times New Roman"/>
          <w:color w:val="auto"/>
          <w:spacing w:val="4"/>
          <w:kern w:val="36"/>
          <w:szCs w:val="32"/>
        </w:rPr>
        <w:t>团队拥</w:t>
      </w:r>
      <w:r>
        <w:rPr>
          <w:rFonts w:hint="eastAsia" w:ascii="Times New Roman" w:eastAsia="方正仿宋简体"/>
          <w:color w:val="auto"/>
          <w:szCs w:val="32"/>
        </w:rPr>
        <w:t>有</w:t>
      </w:r>
      <w:r>
        <w:rPr>
          <w:rFonts w:ascii="Times New Roman" w:eastAsia="方正仿宋简体"/>
          <w:color w:val="auto"/>
          <w:szCs w:val="32"/>
        </w:rPr>
        <w:t>5-15</w:t>
      </w:r>
      <w:r>
        <w:rPr>
          <w:rFonts w:hint="eastAsia" w:ascii="Times New Roman" w:eastAsia="方正仿宋简体"/>
          <w:color w:val="auto"/>
          <w:szCs w:val="32"/>
        </w:rPr>
        <w:t>名左右（含团队带头人）相对稳定的核心成员，团队成员间有良好的合作基础，其中有</w:t>
      </w:r>
      <w:r>
        <w:rPr>
          <w:rFonts w:ascii="Times New Roman" w:eastAsia="方正仿宋简体"/>
          <w:color w:val="auto"/>
          <w:szCs w:val="32"/>
        </w:rPr>
        <w:t>5</w:t>
      </w:r>
      <w:r>
        <w:rPr>
          <w:rFonts w:hint="eastAsia" w:ascii="Times New Roman" w:eastAsia="方正仿宋简体"/>
          <w:color w:val="auto"/>
          <w:szCs w:val="32"/>
        </w:rPr>
        <w:t>名或</w:t>
      </w:r>
      <w:r>
        <w:rPr>
          <w:rFonts w:ascii="Times New Roman" w:eastAsia="方正仿宋简体"/>
          <w:color w:val="auto"/>
          <w:szCs w:val="32"/>
        </w:rPr>
        <w:t>60%</w:t>
      </w:r>
      <w:r>
        <w:rPr>
          <w:rFonts w:hint="eastAsia" w:ascii="Times New Roman" w:eastAsia="方正仿宋简体"/>
          <w:color w:val="auto"/>
          <w:szCs w:val="32"/>
        </w:rPr>
        <w:t>以上的团队成员在科研机构或重大项目中合作</w:t>
      </w:r>
      <w:r>
        <w:rPr>
          <w:rFonts w:ascii="Times New Roman" w:eastAsia="方正仿宋简体"/>
          <w:color w:val="auto"/>
          <w:szCs w:val="32"/>
        </w:rPr>
        <w:t>2</w:t>
      </w:r>
      <w:r>
        <w:rPr>
          <w:rFonts w:hint="eastAsia" w:ascii="Times New Roman" w:eastAsia="方正仿宋简体"/>
          <w:color w:val="auto"/>
          <w:szCs w:val="32"/>
        </w:rPr>
        <w:t>年以上，核心成员一般应具有硕士以上学历，平均年龄不超过</w:t>
      </w:r>
      <w:r>
        <w:rPr>
          <w:rFonts w:ascii="Times New Roman" w:eastAsia="方正仿宋简体"/>
          <w:color w:val="auto"/>
          <w:szCs w:val="32"/>
        </w:rPr>
        <w:t>45</w:t>
      </w:r>
      <w:r>
        <w:rPr>
          <w:rFonts w:hint="eastAsia" w:ascii="Times New Roman" w:eastAsia="方正仿宋简体"/>
          <w:color w:val="auto"/>
          <w:szCs w:val="32"/>
        </w:rPr>
        <w:t>周岁，其中至少一半以上全职在依托企业工作。</w:t>
      </w:r>
    </w:p>
    <w:p>
      <w:pPr>
        <w:spacing w:line="600" w:lineRule="exact"/>
        <w:ind w:firstLine="656" w:firstLineChars="200"/>
        <w:rPr>
          <w:rFonts w:ascii="Times New Roman"/>
          <w:color w:val="auto"/>
          <w:spacing w:val="4"/>
          <w:kern w:val="36"/>
          <w:szCs w:val="32"/>
        </w:rPr>
      </w:pPr>
      <w:r>
        <w:rPr>
          <w:rFonts w:ascii="Times New Roman"/>
          <w:color w:val="auto"/>
          <w:spacing w:val="4"/>
          <w:kern w:val="36"/>
          <w:szCs w:val="32"/>
        </w:rPr>
        <w:t>4</w:t>
      </w:r>
      <w:r>
        <w:rPr>
          <w:rFonts w:hint="eastAsia"/>
          <w:color w:val="auto"/>
          <w:spacing w:val="4"/>
          <w:kern w:val="36"/>
          <w:szCs w:val="32"/>
        </w:rPr>
        <w:t>.</w:t>
      </w:r>
      <w:r>
        <w:rPr>
          <w:rFonts w:hint="eastAsia" w:ascii="Times New Roman"/>
          <w:color w:val="auto"/>
          <w:spacing w:val="4"/>
          <w:kern w:val="36"/>
          <w:szCs w:val="32"/>
        </w:rPr>
        <w:t>团队依托企业成立时间须</w:t>
      </w:r>
      <w:r>
        <w:rPr>
          <w:rFonts w:ascii="Times New Roman"/>
          <w:color w:val="auto"/>
          <w:spacing w:val="4"/>
          <w:kern w:val="36"/>
          <w:szCs w:val="32"/>
        </w:rPr>
        <w:t>3</w:t>
      </w:r>
      <w:r>
        <w:rPr>
          <w:rFonts w:hint="eastAsia" w:ascii="Times New Roman"/>
          <w:color w:val="auto"/>
          <w:spacing w:val="4"/>
          <w:kern w:val="36"/>
          <w:szCs w:val="32"/>
        </w:rPr>
        <w:t>年以上，拥有核心技术和自主知识产权，至少拥有</w:t>
      </w:r>
      <w:r>
        <w:rPr>
          <w:rFonts w:ascii="Times New Roman"/>
          <w:color w:val="auto"/>
          <w:spacing w:val="4"/>
          <w:kern w:val="36"/>
          <w:szCs w:val="32"/>
        </w:rPr>
        <w:t>1</w:t>
      </w:r>
      <w:r>
        <w:rPr>
          <w:rFonts w:hint="eastAsia" w:ascii="Times New Roman"/>
          <w:color w:val="auto"/>
          <w:spacing w:val="4"/>
          <w:kern w:val="36"/>
          <w:szCs w:val="32"/>
        </w:rPr>
        <w:t>项</w:t>
      </w:r>
      <w:r>
        <w:rPr>
          <w:rFonts w:hint="eastAsia"/>
          <w:color w:val="auto"/>
          <w:spacing w:val="4"/>
          <w:kern w:val="36"/>
          <w:szCs w:val="32"/>
        </w:rPr>
        <w:t>和</w:t>
      </w:r>
      <w:r>
        <w:rPr>
          <w:rFonts w:hint="eastAsia" w:ascii="Times New Roman"/>
          <w:color w:val="auto"/>
          <w:spacing w:val="4"/>
          <w:kern w:val="36"/>
          <w:szCs w:val="32"/>
        </w:rPr>
        <w:t>主营业务相关的发明专利（或动植物新品种、著作权等），具有较好的经营业绩、成长性和创新能力。</w:t>
      </w:r>
    </w:p>
    <w:p>
      <w:pPr>
        <w:spacing w:line="600" w:lineRule="exact"/>
        <w:ind w:firstLine="656" w:firstLineChars="200"/>
        <w:rPr>
          <w:rFonts w:ascii="Times New Roman"/>
          <w:color w:val="auto"/>
          <w:spacing w:val="4"/>
          <w:kern w:val="36"/>
          <w:szCs w:val="32"/>
        </w:rPr>
      </w:pPr>
      <w:r>
        <w:rPr>
          <w:rFonts w:hint="eastAsia" w:ascii="Times New Roman" w:hAnsi="黑体" w:eastAsia="黑体"/>
          <w:color w:val="auto"/>
          <w:spacing w:val="4"/>
          <w:kern w:val="36"/>
          <w:szCs w:val="32"/>
        </w:rPr>
        <w:t>第五条</w:t>
      </w:r>
      <w:r>
        <w:rPr>
          <w:rFonts w:ascii="Times New Roman"/>
          <w:color w:val="auto"/>
          <w:spacing w:val="4"/>
          <w:kern w:val="36"/>
          <w:szCs w:val="32"/>
        </w:rPr>
        <w:t xml:space="preserve">  </w:t>
      </w:r>
      <w:r>
        <w:rPr>
          <w:rFonts w:hint="eastAsia" w:ascii="Times New Roman"/>
          <w:color w:val="auto"/>
          <w:spacing w:val="4"/>
          <w:kern w:val="36"/>
          <w:szCs w:val="32"/>
        </w:rPr>
        <w:t>遴选程序</w:t>
      </w:r>
    </w:p>
    <w:p>
      <w:pPr>
        <w:spacing w:line="600" w:lineRule="exact"/>
        <w:ind w:firstLine="656" w:firstLineChars="200"/>
        <w:rPr>
          <w:color w:val="auto"/>
          <w:spacing w:val="4"/>
          <w:kern w:val="36"/>
          <w:szCs w:val="32"/>
        </w:rPr>
      </w:pPr>
      <w:r>
        <w:rPr>
          <w:rFonts w:ascii="Times New Roman"/>
          <w:color w:val="auto"/>
          <w:spacing w:val="4"/>
          <w:kern w:val="36"/>
          <w:szCs w:val="32"/>
        </w:rPr>
        <w:t>1</w:t>
      </w:r>
      <w:r>
        <w:rPr>
          <w:rFonts w:hint="eastAsia"/>
          <w:color w:val="auto"/>
          <w:spacing w:val="4"/>
          <w:kern w:val="36"/>
          <w:szCs w:val="32"/>
        </w:rPr>
        <w:t>.</w:t>
      </w:r>
      <w:r>
        <w:rPr>
          <w:rFonts w:hint="eastAsia" w:ascii="Times New Roman"/>
          <w:color w:val="auto"/>
          <w:spacing w:val="4"/>
          <w:kern w:val="36"/>
          <w:szCs w:val="32"/>
        </w:rPr>
        <w:t>申报推荐。团队由依托企业负责向市州科技部门申报，市州科技部门将申报对象呈市州委人才工作领导小组审批后，报省评选办。</w:t>
      </w:r>
      <w:r>
        <w:rPr>
          <w:rFonts w:hint="eastAsia"/>
          <w:color w:val="auto"/>
          <w:spacing w:val="4"/>
          <w:kern w:val="36"/>
          <w:szCs w:val="32"/>
        </w:rPr>
        <w:t>省国资委、省文资委监管企业分别直接向省国资委、省文资委申报，由省国资委、省文资委报省评选办。</w:t>
      </w:r>
    </w:p>
    <w:p>
      <w:pPr>
        <w:spacing w:line="600" w:lineRule="exact"/>
        <w:ind w:firstLine="656" w:firstLineChars="200"/>
        <w:rPr>
          <w:rFonts w:hint="eastAsia" w:ascii="Times New Roman"/>
          <w:color w:val="auto"/>
          <w:spacing w:val="4"/>
          <w:kern w:val="36"/>
          <w:szCs w:val="32"/>
        </w:rPr>
      </w:pPr>
      <w:r>
        <w:rPr>
          <w:rFonts w:ascii="Times New Roman"/>
          <w:color w:val="auto"/>
          <w:spacing w:val="4"/>
          <w:kern w:val="36"/>
          <w:szCs w:val="32"/>
        </w:rPr>
        <w:t>2</w:t>
      </w:r>
      <w:r>
        <w:rPr>
          <w:rFonts w:hint="eastAsia"/>
          <w:color w:val="auto"/>
          <w:spacing w:val="4"/>
          <w:kern w:val="36"/>
          <w:szCs w:val="32"/>
        </w:rPr>
        <w:t>.</w:t>
      </w:r>
      <w:r>
        <w:rPr>
          <w:rFonts w:hint="eastAsia" w:ascii="Times New Roman"/>
          <w:color w:val="auto"/>
          <w:spacing w:val="4"/>
          <w:kern w:val="36"/>
          <w:szCs w:val="32"/>
        </w:rPr>
        <w:t>评审考察。评选办组织专家对符合条件的申报团队进行评审，并对通过评审的团队进行考察。</w:t>
      </w:r>
    </w:p>
    <w:p>
      <w:pPr>
        <w:spacing w:line="600" w:lineRule="exact"/>
        <w:ind w:firstLine="656" w:firstLineChars="200"/>
        <w:rPr>
          <w:rFonts w:ascii="Times New Roman"/>
          <w:color w:val="auto"/>
          <w:spacing w:val="4"/>
          <w:kern w:val="36"/>
          <w:szCs w:val="32"/>
        </w:rPr>
      </w:pPr>
      <w:r>
        <w:rPr>
          <w:rFonts w:ascii="Times New Roman"/>
          <w:color w:val="auto"/>
          <w:spacing w:val="4"/>
          <w:kern w:val="36"/>
          <w:szCs w:val="32"/>
        </w:rPr>
        <w:t>3</w:t>
      </w:r>
      <w:r>
        <w:rPr>
          <w:rFonts w:hint="eastAsia"/>
          <w:color w:val="auto"/>
          <w:spacing w:val="4"/>
          <w:kern w:val="36"/>
          <w:szCs w:val="32"/>
        </w:rPr>
        <w:t>.</w:t>
      </w:r>
      <w:r>
        <w:rPr>
          <w:rFonts w:hint="eastAsia" w:ascii="Times New Roman"/>
          <w:color w:val="auto"/>
          <w:spacing w:val="4"/>
          <w:kern w:val="36"/>
          <w:szCs w:val="32"/>
        </w:rPr>
        <w:t>公示审定。对考察合格的团队公示无异议后，报省委人才工作领导小组审定。</w:t>
      </w:r>
    </w:p>
    <w:p>
      <w:pPr>
        <w:spacing w:line="600" w:lineRule="exact"/>
        <w:ind w:firstLine="656" w:firstLineChars="200"/>
        <w:rPr>
          <w:rFonts w:ascii="Times New Roman"/>
          <w:color w:val="auto"/>
          <w:spacing w:val="4"/>
          <w:kern w:val="36"/>
          <w:szCs w:val="32"/>
        </w:rPr>
      </w:pPr>
      <w:r>
        <w:rPr>
          <w:rFonts w:hint="eastAsia" w:ascii="Times New Roman" w:hAnsi="黑体" w:eastAsia="黑体"/>
          <w:color w:val="auto"/>
          <w:spacing w:val="4"/>
          <w:kern w:val="36"/>
          <w:szCs w:val="32"/>
        </w:rPr>
        <w:t>第六条</w:t>
      </w:r>
      <w:r>
        <w:rPr>
          <w:rFonts w:ascii="Times New Roman"/>
          <w:color w:val="auto"/>
          <w:spacing w:val="4"/>
          <w:kern w:val="36"/>
          <w:szCs w:val="32"/>
        </w:rPr>
        <w:t xml:space="preserve">  </w:t>
      </w:r>
      <w:r>
        <w:rPr>
          <w:rFonts w:hint="eastAsia" w:ascii="Times New Roman"/>
          <w:color w:val="auto"/>
          <w:spacing w:val="4"/>
          <w:kern w:val="36"/>
          <w:szCs w:val="32"/>
        </w:rPr>
        <w:t>入选团队的支持周期为三年，具体支持措施为：</w:t>
      </w:r>
    </w:p>
    <w:p>
      <w:pPr>
        <w:spacing w:line="600" w:lineRule="exact"/>
        <w:ind w:firstLine="656" w:firstLineChars="200"/>
        <w:rPr>
          <w:rFonts w:ascii="Times New Roman"/>
          <w:color w:val="auto"/>
          <w:spacing w:val="4"/>
          <w:kern w:val="36"/>
          <w:szCs w:val="32"/>
        </w:rPr>
      </w:pPr>
      <w:r>
        <w:rPr>
          <w:rFonts w:ascii="Times New Roman"/>
          <w:color w:val="auto"/>
          <w:spacing w:val="4"/>
          <w:kern w:val="36"/>
          <w:szCs w:val="32"/>
        </w:rPr>
        <w:t>1</w:t>
      </w:r>
      <w:r>
        <w:rPr>
          <w:rFonts w:hint="eastAsia"/>
          <w:color w:val="auto"/>
          <w:spacing w:val="4"/>
          <w:kern w:val="36"/>
          <w:szCs w:val="32"/>
        </w:rPr>
        <w:t>.</w:t>
      </w:r>
      <w:r>
        <w:rPr>
          <w:rFonts w:hint="eastAsia" w:ascii="Times New Roman"/>
          <w:color w:val="auto"/>
          <w:spacing w:val="4"/>
          <w:kern w:val="36"/>
          <w:szCs w:val="32"/>
        </w:rPr>
        <w:t>项目带动。支持入选团队申报国家和省重点项目，在同等条件下优先推荐；鼓励和优先支持入选团队牵头申报国家和省级企业重点实验室、工程（技术）研究中心等创新平台项目；引导和支持入选团队牵头组建产</w:t>
      </w:r>
      <w:r>
        <w:rPr>
          <w:rFonts w:hint="eastAsia" w:ascii="Times New Roman"/>
          <w:bCs/>
          <w:color w:val="auto"/>
          <w:spacing w:val="4"/>
          <w:kern w:val="36"/>
          <w:szCs w:val="32"/>
        </w:rPr>
        <w:t>学研结合</w:t>
      </w:r>
      <w:r>
        <w:rPr>
          <w:rFonts w:hint="eastAsia" w:ascii="Times New Roman"/>
          <w:color w:val="auto"/>
          <w:spacing w:val="4"/>
          <w:kern w:val="36"/>
          <w:szCs w:val="32"/>
        </w:rPr>
        <w:t>技术创新战略联盟，</w:t>
      </w:r>
      <w:r>
        <w:rPr>
          <w:rFonts w:hint="eastAsia" w:ascii="Times New Roman"/>
          <w:bCs/>
          <w:color w:val="auto"/>
          <w:spacing w:val="4"/>
          <w:kern w:val="36"/>
          <w:szCs w:val="32"/>
        </w:rPr>
        <w:t>联合开展产业共性关键技术攻关，提升企业的核心竞争力。</w:t>
      </w:r>
    </w:p>
    <w:p>
      <w:pPr>
        <w:spacing w:line="600" w:lineRule="exact"/>
        <w:ind w:firstLine="656" w:firstLineChars="200"/>
        <w:rPr>
          <w:rFonts w:ascii="Times New Roman"/>
          <w:color w:val="auto"/>
          <w:spacing w:val="4"/>
          <w:kern w:val="36"/>
          <w:szCs w:val="32"/>
        </w:rPr>
      </w:pPr>
      <w:r>
        <w:rPr>
          <w:rFonts w:ascii="Times New Roman"/>
          <w:color w:val="auto"/>
          <w:spacing w:val="4"/>
          <w:kern w:val="36"/>
          <w:szCs w:val="32"/>
        </w:rPr>
        <w:t>2</w:t>
      </w:r>
      <w:r>
        <w:rPr>
          <w:rFonts w:hint="eastAsia"/>
          <w:color w:val="auto"/>
          <w:spacing w:val="4"/>
          <w:kern w:val="36"/>
          <w:szCs w:val="32"/>
        </w:rPr>
        <w:t>.</w:t>
      </w:r>
      <w:r>
        <w:rPr>
          <w:rFonts w:hint="eastAsia" w:ascii="Times New Roman"/>
          <w:color w:val="auto"/>
          <w:spacing w:val="4"/>
          <w:kern w:val="36"/>
          <w:szCs w:val="32"/>
        </w:rPr>
        <w:t>专项资助。支持期内给予入选团队资助</w:t>
      </w:r>
      <w:r>
        <w:rPr>
          <w:rFonts w:ascii="Times New Roman"/>
          <w:color w:val="auto"/>
          <w:spacing w:val="4"/>
          <w:kern w:val="36"/>
          <w:szCs w:val="32"/>
        </w:rPr>
        <w:t>100</w:t>
      </w:r>
      <w:r>
        <w:rPr>
          <w:rFonts w:hint="eastAsia" w:ascii="Times New Roman"/>
          <w:color w:val="auto"/>
          <w:spacing w:val="4"/>
          <w:kern w:val="36"/>
          <w:szCs w:val="32"/>
        </w:rPr>
        <w:t>万元</w:t>
      </w:r>
      <w:r>
        <w:rPr>
          <w:rFonts w:ascii="Times New Roman"/>
          <w:color w:val="auto"/>
          <w:spacing w:val="4"/>
          <w:kern w:val="36"/>
          <w:szCs w:val="32"/>
        </w:rPr>
        <w:t>/</w:t>
      </w:r>
      <w:r>
        <w:rPr>
          <w:rFonts w:hint="eastAsia" w:ascii="Times New Roman"/>
          <w:color w:val="auto"/>
          <w:spacing w:val="4"/>
          <w:kern w:val="36"/>
          <w:szCs w:val="32"/>
        </w:rPr>
        <w:t>个。</w:t>
      </w:r>
    </w:p>
    <w:p>
      <w:pPr>
        <w:spacing w:line="600" w:lineRule="exact"/>
        <w:ind w:firstLine="656" w:firstLineChars="200"/>
        <w:rPr>
          <w:rFonts w:ascii="Times New Roman"/>
          <w:color w:val="auto"/>
          <w:spacing w:val="4"/>
          <w:kern w:val="36"/>
          <w:szCs w:val="32"/>
        </w:rPr>
      </w:pPr>
      <w:r>
        <w:rPr>
          <w:rFonts w:ascii="Times New Roman"/>
          <w:color w:val="auto"/>
          <w:spacing w:val="4"/>
          <w:kern w:val="36"/>
          <w:szCs w:val="32"/>
        </w:rPr>
        <w:t>3</w:t>
      </w:r>
      <w:r>
        <w:rPr>
          <w:rFonts w:hint="eastAsia"/>
          <w:color w:val="auto"/>
          <w:spacing w:val="4"/>
          <w:kern w:val="36"/>
          <w:szCs w:val="32"/>
        </w:rPr>
        <w:t>.</w:t>
      </w:r>
      <w:r>
        <w:rPr>
          <w:rFonts w:hint="eastAsia" w:ascii="Times New Roman"/>
          <w:color w:val="auto"/>
          <w:spacing w:val="4"/>
          <w:kern w:val="36"/>
          <w:szCs w:val="32"/>
        </w:rPr>
        <w:t>研修考察。积极支持入选团队成员参加国际学术活动，到国内外一流大学、研究机构或知名企业访问交流或进修深造。支持入选团队带头人及核心成员出国（境）进行科技、经济、管理等方面的综合性考察，进一步拓展国际视野，加强国际合作。</w:t>
      </w:r>
    </w:p>
    <w:p>
      <w:pPr>
        <w:spacing w:line="600" w:lineRule="exact"/>
        <w:ind w:firstLine="656" w:firstLineChars="200"/>
        <w:rPr>
          <w:rFonts w:ascii="Times New Roman"/>
          <w:color w:val="auto"/>
          <w:spacing w:val="4"/>
          <w:kern w:val="36"/>
          <w:szCs w:val="32"/>
        </w:rPr>
      </w:pPr>
      <w:r>
        <w:rPr>
          <w:rFonts w:ascii="Times New Roman"/>
          <w:color w:val="auto"/>
          <w:spacing w:val="4"/>
          <w:kern w:val="36"/>
          <w:szCs w:val="32"/>
        </w:rPr>
        <w:t>4</w:t>
      </w:r>
      <w:r>
        <w:rPr>
          <w:rFonts w:hint="eastAsia"/>
          <w:color w:val="auto"/>
          <w:spacing w:val="4"/>
          <w:kern w:val="36"/>
          <w:szCs w:val="32"/>
        </w:rPr>
        <w:t>.</w:t>
      </w:r>
      <w:r>
        <w:rPr>
          <w:rFonts w:hint="eastAsia" w:ascii="Times New Roman"/>
          <w:color w:val="auto"/>
          <w:spacing w:val="4"/>
          <w:kern w:val="36"/>
          <w:szCs w:val="32"/>
        </w:rPr>
        <w:t>推介宣传。在有关专家推荐、人才评选等方面，积极推介团队带头人及核心成员。大力宣传团队的重大创新成果和突出贡献，积极营造创新创业团队干事创业的良好环境。</w:t>
      </w:r>
    </w:p>
    <w:p>
      <w:pPr>
        <w:spacing w:line="600" w:lineRule="exact"/>
        <w:ind w:firstLine="656" w:firstLineChars="200"/>
        <w:rPr>
          <w:rFonts w:ascii="Times New Roman"/>
          <w:color w:val="auto"/>
          <w:spacing w:val="4"/>
          <w:kern w:val="36"/>
          <w:szCs w:val="32"/>
        </w:rPr>
      </w:pPr>
      <w:r>
        <w:rPr>
          <w:rFonts w:hint="eastAsia" w:ascii="Times New Roman" w:hAnsi="黑体" w:eastAsia="黑体"/>
          <w:color w:val="auto"/>
          <w:spacing w:val="4"/>
          <w:kern w:val="36"/>
          <w:szCs w:val="32"/>
        </w:rPr>
        <w:t>第七条</w:t>
      </w:r>
      <w:r>
        <w:rPr>
          <w:rFonts w:ascii="Times New Roman" w:eastAsia="黑体"/>
          <w:color w:val="auto"/>
          <w:spacing w:val="4"/>
          <w:kern w:val="36"/>
          <w:szCs w:val="32"/>
        </w:rPr>
        <w:t xml:space="preserve"> </w:t>
      </w:r>
      <w:r>
        <w:rPr>
          <w:rFonts w:ascii="Times New Roman"/>
          <w:color w:val="auto"/>
          <w:spacing w:val="4"/>
          <w:kern w:val="36"/>
          <w:szCs w:val="32"/>
        </w:rPr>
        <w:t xml:space="preserve"> </w:t>
      </w:r>
      <w:r>
        <w:rPr>
          <w:rFonts w:hint="eastAsia" w:ascii="Times New Roman"/>
          <w:color w:val="auto"/>
          <w:spacing w:val="4"/>
          <w:kern w:val="36"/>
          <w:szCs w:val="32"/>
        </w:rPr>
        <w:t>经费拨付方式。给予入选团队的</w:t>
      </w:r>
      <w:r>
        <w:rPr>
          <w:rFonts w:ascii="Times New Roman"/>
          <w:color w:val="auto"/>
          <w:spacing w:val="4"/>
          <w:kern w:val="36"/>
          <w:szCs w:val="32"/>
        </w:rPr>
        <w:t>100</w:t>
      </w:r>
      <w:r>
        <w:rPr>
          <w:rFonts w:hint="eastAsia" w:ascii="Times New Roman"/>
          <w:color w:val="auto"/>
          <w:spacing w:val="4"/>
          <w:kern w:val="36"/>
          <w:szCs w:val="32"/>
        </w:rPr>
        <w:t>万元资助，在支持期内分两次拨付。所需经费从省人才发展专项资金中列支。专项资金由省委组织部、省科技厅、省财政厅共同管理。</w:t>
      </w:r>
    </w:p>
    <w:p>
      <w:pPr>
        <w:spacing w:line="600" w:lineRule="exact"/>
        <w:ind w:firstLine="656" w:firstLineChars="200"/>
        <w:rPr>
          <w:rFonts w:ascii="Times New Roman"/>
          <w:color w:val="auto"/>
          <w:spacing w:val="4"/>
          <w:kern w:val="36"/>
          <w:szCs w:val="32"/>
        </w:rPr>
      </w:pPr>
      <w:r>
        <w:rPr>
          <w:rFonts w:hint="eastAsia" w:ascii="Times New Roman" w:hAnsi="黑体" w:eastAsia="黑体"/>
          <w:color w:val="auto"/>
          <w:spacing w:val="4"/>
          <w:kern w:val="36"/>
          <w:szCs w:val="32"/>
        </w:rPr>
        <w:t>第八条</w:t>
      </w:r>
      <w:r>
        <w:rPr>
          <w:rFonts w:ascii="Times New Roman"/>
          <w:color w:val="auto"/>
          <w:spacing w:val="4"/>
          <w:kern w:val="36"/>
          <w:szCs w:val="32"/>
        </w:rPr>
        <w:t xml:space="preserve">  </w:t>
      </w:r>
      <w:r>
        <w:rPr>
          <w:rFonts w:hint="eastAsia" w:ascii="Times New Roman"/>
          <w:color w:val="auto"/>
          <w:spacing w:val="4"/>
          <w:kern w:val="36"/>
          <w:szCs w:val="32"/>
        </w:rPr>
        <w:t>经费核拨程序。入选团队确定后，省委组织部、省科技厅与团队及团队依托企业签订《湖南省企业科技创新创业团队支持计划任务书》（以下简称《任务书》），省财政厅按相关规定下拨项目资金。</w:t>
      </w:r>
    </w:p>
    <w:p>
      <w:pPr>
        <w:spacing w:line="600" w:lineRule="exact"/>
        <w:ind w:firstLine="656" w:firstLineChars="200"/>
        <w:rPr>
          <w:rFonts w:ascii="Times New Roman"/>
          <w:color w:val="auto"/>
          <w:spacing w:val="4"/>
          <w:kern w:val="36"/>
          <w:szCs w:val="32"/>
        </w:rPr>
      </w:pPr>
      <w:r>
        <w:rPr>
          <w:rFonts w:hint="eastAsia" w:ascii="Times New Roman" w:hAnsi="黑体" w:eastAsia="黑体"/>
          <w:color w:val="auto"/>
          <w:spacing w:val="4"/>
          <w:kern w:val="36"/>
          <w:szCs w:val="32"/>
        </w:rPr>
        <w:t>第九条</w:t>
      </w:r>
      <w:r>
        <w:rPr>
          <w:rFonts w:ascii="Times New Roman"/>
          <w:color w:val="auto"/>
          <w:spacing w:val="4"/>
          <w:kern w:val="36"/>
          <w:szCs w:val="32"/>
        </w:rPr>
        <w:t xml:space="preserve">  </w:t>
      </w:r>
      <w:r>
        <w:rPr>
          <w:rFonts w:hint="eastAsia" w:ascii="Times New Roman"/>
          <w:color w:val="auto"/>
          <w:spacing w:val="4"/>
          <w:kern w:val="36"/>
          <w:szCs w:val="32"/>
        </w:rPr>
        <w:t>经费使用。经费使用坚持科学安排、突出重点、合理配置、专款专用原则，主要用于团队建设、人才培养、技术攻关、产品开发、成果转化等，不得用于有工资性收入人员的工资、奖金、津补贴和福利支出。</w:t>
      </w:r>
    </w:p>
    <w:p>
      <w:pPr>
        <w:spacing w:line="600" w:lineRule="exact"/>
        <w:ind w:firstLine="656" w:firstLineChars="200"/>
        <w:rPr>
          <w:rFonts w:ascii="Times New Roman"/>
          <w:color w:val="auto"/>
          <w:spacing w:val="4"/>
          <w:kern w:val="36"/>
          <w:szCs w:val="32"/>
        </w:rPr>
      </w:pPr>
      <w:r>
        <w:rPr>
          <w:rFonts w:hint="eastAsia" w:ascii="Times New Roman" w:hAnsi="黑体" w:eastAsia="黑体"/>
          <w:color w:val="auto"/>
          <w:spacing w:val="4"/>
          <w:kern w:val="36"/>
          <w:szCs w:val="32"/>
        </w:rPr>
        <w:t>第十条</w:t>
      </w:r>
      <w:r>
        <w:rPr>
          <w:rFonts w:ascii="Times New Roman"/>
          <w:color w:val="auto"/>
          <w:spacing w:val="4"/>
          <w:kern w:val="36"/>
          <w:szCs w:val="32"/>
        </w:rPr>
        <w:t xml:space="preserve">  </w:t>
      </w:r>
      <w:r>
        <w:rPr>
          <w:rFonts w:hint="eastAsia" w:ascii="Times New Roman"/>
          <w:color w:val="auto"/>
          <w:spacing w:val="4"/>
          <w:kern w:val="36"/>
          <w:szCs w:val="32"/>
        </w:rPr>
        <w:t>经费管理与监督</w:t>
      </w:r>
    </w:p>
    <w:p>
      <w:pPr>
        <w:pStyle w:val="2"/>
        <w:spacing w:line="600" w:lineRule="exact"/>
        <w:ind w:firstLine="656" w:firstLineChars="200"/>
        <w:rPr>
          <w:rFonts w:eastAsia="仿宋_GB2312"/>
          <w:color w:val="auto"/>
          <w:spacing w:val="4"/>
          <w:kern w:val="36"/>
        </w:rPr>
      </w:pPr>
      <w:r>
        <w:rPr>
          <w:rFonts w:eastAsia="仿宋_GB2312"/>
          <w:color w:val="auto"/>
          <w:spacing w:val="4"/>
          <w:kern w:val="36"/>
        </w:rPr>
        <w:t>1</w:t>
      </w:r>
      <w:r>
        <w:rPr>
          <w:rFonts w:hint="eastAsia" w:ascii="仿宋_GB2312" w:eastAsia="仿宋_GB2312"/>
          <w:color w:val="auto"/>
          <w:spacing w:val="4"/>
          <w:kern w:val="36"/>
        </w:rPr>
        <w:t>.</w:t>
      </w:r>
      <w:r>
        <w:rPr>
          <w:rFonts w:hint="eastAsia" w:eastAsia="仿宋_GB2312"/>
          <w:color w:val="auto"/>
          <w:spacing w:val="4"/>
          <w:kern w:val="36"/>
        </w:rPr>
        <w:t>入选团队要根据《任务书》的要求，使用好专项经费，支持期满后须报告项目资金使用情况。</w:t>
      </w:r>
    </w:p>
    <w:p>
      <w:pPr>
        <w:pStyle w:val="2"/>
        <w:spacing w:line="600" w:lineRule="exact"/>
        <w:ind w:firstLine="656" w:firstLineChars="200"/>
        <w:rPr>
          <w:rFonts w:eastAsia="仿宋_GB2312"/>
          <w:color w:val="auto"/>
          <w:spacing w:val="4"/>
          <w:kern w:val="36"/>
        </w:rPr>
      </w:pPr>
      <w:r>
        <w:rPr>
          <w:rFonts w:eastAsia="仿宋_GB2312"/>
          <w:color w:val="auto"/>
          <w:spacing w:val="4"/>
          <w:kern w:val="36"/>
        </w:rPr>
        <w:t>2</w:t>
      </w:r>
      <w:r>
        <w:rPr>
          <w:rFonts w:hint="eastAsia" w:ascii="仿宋_GB2312" w:eastAsia="仿宋_GB2312"/>
          <w:color w:val="auto"/>
          <w:spacing w:val="4"/>
          <w:kern w:val="36"/>
        </w:rPr>
        <w:t>.</w:t>
      </w:r>
      <w:r>
        <w:rPr>
          <w:rFonts w:hint="eastAsia" w:eastAsia="仿宋_GB2312"/>
          <w:color w:val="auto"/>
          <w:spacing w:val="4"/>
          <w:kern w:val="36"/>
        </w:rPr>
        <w:t>入选团队依托企业要按照国家有关财务制度的规定，加强对项目经费和工作经费的监督和管理，不得以任何名义从中提取管理费，确保专款专用、单独核算，提高资金使用效益。</w:t>
      </w:r>
    </w:p>
    <w:p>
      <w:pPr>
        <w:pStyle w:val="2"/>
        <w:spacing w:line="600" w:lineRule="exact"/>
        <w:ind w:firstLine="656" w:firstLineChars="200"/>
        <w:rPr>
          <w:rFonts w:eastAsia="仿宋_GB2312"/>
          <w:color w:val="auto"/>
          <w:spacing w:val="4"/>
          <w:kern w:val="36"/>
        </w:rPr>
      </w:pPr>
      <w:r>
        <w:rPr>
          <w:rFonts w:eastAsia="仿宋_GB2312"/>
          <w:color w:val="auto"/>
          <w:spacing w:val="4"/>
          <w:kern w:val="36"/>
        </w:rPr>
        <w:t>3</w:t>
      </w:r>
      <w:r>
        <w:rPr>
          <w:rFonts w:hint="eastAsia" w:ascii="仿宋_GB2312" w:eastAsia="仿宋_GB2312"/>
          <w:color w:val="auto"/>
          <w:spacing w:val="4"/>
          <w:kern w:val="36"/>
        </w:rPr>
        <w:t>.</w:t>
      </w:r>
      <w:r>
        <w:rPr>
          <w:rFonts w:hint="eastAsia" w:eastAsia="仿宋_GB2312"/>
          <w:color w:val="auto"/>
          <w:spacing w:val="4"/>
          <w:kern w:val="36"/>
        </w:rPr>
        <w:t>省委组织部、省科技厅、省财政厅对项目资金和工作经费使用情况进行监督考核，支持期满后负责组织综合考核和项目验收。</w:t>
      </w:r>
    </w:p>
    <w:p>
      <w:pPr>
        <w:pStyle w:val="2"/>
        <w:spacing w:line="600" w:lineRule="exact"/>
        <w:ind w:firstLine="656" w:firstLineChars="200"/>
        <w:rPr>
          <w:rFonts w:eastAsia="仿宋_GB2312"/>
          <w:color w:val="auto"/>
          <w:spacing w:val="4"/>
          <w:kern w:val="36"/>
        </w:rPr>
      </w:pPr>
      <w:r>
        <w:rPr>
          <w:rFonts w:eastAsia="仿宋_GB2312"/>
          <w:color w:val="auto"/>
          <w:spacing w:val="4"/>
          <w:kern w:val="36"/>
        </w:rPr>
        <w:t>4</w:t>
      </w:r>
      <w:r>
        <w:rPr>
          <w:rFonts w:hint="eastAsia" w:ascii="仿宋_GB2312" w:eastAsia="仿宋_GB2312"/>
          <w:color w:val="auto"/>
          <w:spacing w:val="4"/>
          <w:kern w:val="36"/>
        </w:rPr>
        <w:t>.</w:t>
      </w:r>
      <w:r>
        <w:rPr>
          <w:rFonts w:hint="eastAsia" w:eastAsia="仿宋_GB2312"/>
          <w:color w:val="auto"/>
          <w:spacing w:val="4"/>
          <w:kern w:val="36"/>
        </w:rPr>
        <w:t>对违反财经纪律，弄虚作假，截留、挪用、挤占专项经费的行为，省委组织部、省科技厅、省财政厅将根据情况采取通报批评、停止拨款、终止项目、取消申报资格等措施予以相应的处罚。构成犯罪的，依法追究刑事责任。</w:t>
      </w:r>
    </w:p>
    <w:p>
      <w:pPr>
        <w:spacing w:line="600" w:lineRule="exact"/>
        <w:ind w:firstLine="656" w:firstLineChars="200"/>
        <w:rPr>
          <w:rFonts w:ascii="Times New Roman"/>
          <w:color w:val="auto"/>
          <w:spacing w:val="4"/>
          <w:kern w:val="36"/>
          <w:szCs w:val="32"/>
        </w:rPr>
      </w:pPr>
      <w:r>
        <w:rPr>
          <w:rFonts w:hint="eastAsia" w:ascii="Times New Roman" w:hAnsi="黑体" w:eastAsia="黑体"/>
          <w:color w:val="auto"/>
          <w:spacing w:val="4"/>
          <w:kern w:val="36"/>
          <w:szCs w:val="32"/>
        </w:rPr>
        <w:t>第十一条</w:t>
      </w:r>
      <w:r>
        <w:rPr>
          <w:rFonts w:ascii="Times New Roman"/>
          <w:color w:val="auto"/>
          <w:spacing w:val="4"/>
          <w:kern w:val="36"/>
          <w:szCs w:val="32"/>
        </w:rPr>
        <w:t xml:space="preserve">  </w:t>
      </w:r>
      <w:r>
        <w:rPr>
          <w:rFonts w:hint="eastAsia" w:ascii="Times New Roman"/>
          <w:color w:val="auto"/>
          <w:spacing w:val="4"/>
          <w:kern w:val="36"/>
          <w:szCs w:val="32"/>
        </w:rPr>
        <w:t>在入选团队支持期内，由省委组织部会同相关部门进行绩效考核。</w:t>
      </w:r>
      <w:r>
        <w:rPr>
          <w:rFonts w:ascii="Times New Roman"/>
          <w:color w:val="auto"/>
          <w:spacing w:val="4"/>
          <w:kern w:val="36"/>
          <w:szCs w:val="32"/>
        </w:rPr>
        <w:br w:type="textWrapping"/>
      </w:r>
      <w:r>
        <w:rPr>
          <w:rFonts w:ascii="Times New Roman"/>
          <w:color w:val="auto"/>
          <w:spacing w:val="4"/>
          <w:kern w:val="36"/>
          <w:szCs w:val="32"/>
        </w:rPr>
        <w:t xml:space="preserve">  </w:t>
      </w:r>
      <w:r>
        <w:rPr>
          <w:rFonts w:ascii="Times New Roman"/>
          <w:b/>
          <w:color w:val="auto"/>
          <w:spacing w:val="4"/>
          <w:kern w:val="36"/>
          <w:szCs w:val="32"/>
        </w:rPr>
        <w:t xml:space="preserve"> </w:t>
      </w:r>
      <w:r>
        <w:rPr>
          <w:rFonts w:ascii="Times New Roman"/>
          <w:color w:val="auto"/>
          <w:spacing w:val="4"/>
          <w:kern w:val="36"/>
          <w:szCs w:val="32"/>
        </w:rPr>
        <w:t xml:space="preserve"> 1</w:t>
      </w:r>
      <w:r>
        <w:rPr>
          <w:rFonts w:hint="eastAsia"/>
          <w:color w:val="auto"/>
          <w:spacing w:val="4"/>
          <w:kern w:val="36"/>
          <w:szCs w:val="32"/>
        </w:rPr>
        <w:t>.</w:t>
      </w:r>
      <w:r>
        <w:rPr>
          <w:rFonts w:hint="eastAsia" w:ascii="Times New Roman"/>
          <w:color w:val="auto"/>
          <w:spacing w:val="4"/>
          <w:kern w:val="36"/>
          <w:szCs w:val="32"/>
        </w:rPr>
        <w:t>目标管理。入选团队及其依托企业应在《任务书》中明确团队的总体工作计划、绩效目标及相应的考核指标，并把计划任务书落实情况作为绩效考核和经费资助的主要依据。工作及绩效目标主要包括人才培养与团队建设、科研项目与平台建设、科研成果及成果转化、资金使用等方面。</w:t>
      </w:r>
      <w:r>
        <w:rPr>
          <w:rFonts w:ascii="Times New Roman"/>
          <w:color w:val="auto"/>
          <w:spacing w:val="4"/>
          <w:kern w:val="36"/>
          <w:szCs w:val="32"/>
        </w:rPr>
        <w:br w:type="textWrapping"/>
      </w:r>
      <w:r>
        <w:rPr>
          <w:rFonts w:ascii="Times New Roman"/>
          <w:color w:val="auto"/>
          <w:spacing w:val="4"/>
          <w:kern w:val="36"/>
          <w:szCs w:val="32"/>
        </w:rPr>
        <w:t xml:space="preserve">    2</w:t>
      </w:r>
      <w:r>
        <w:rPr>
          <w:rFonts w:hint="eastAsia"/>
          <w:color w:val="auto"/>
          <w:spacing w:val="4"/>
          <w:kern w:val="36"/>
          <w:szCs w:val="32"/>
        </w:rPr>
        <w:t>.</w:t>
      </w:r>
      <w:r>
        <w:rPr>
          <w:rFonts w:hint="eastAsia" w:ascii="Times New Roman"/>
          <w:color w:val="auto"/>
          <w:spacing w:val="4"/>
          <w:kern w:val="36"/>
          <w:szCs w:val="32"/>
        </w:rPr>
        <w:t>定期报告。在培养周期中期和届满时，入选团队及依托企业应以书面形式向省委组织部、省科技厅报送团队建设工作和绩效自评报告。当发生团队带头人变动等重要事项时，依托企业要及时将有关情况向省委</w:t>
      </w:r>
      <w:r>
        <w:rPr>
          <w:rFonts w:hint="eastAsia"/>
          <w:color w:val="auto"/>
          <w:spacing w:val="4"/>
          <w:kern w:val="36"/>
          <w:szCs w:val="32"/>
        </w:rPr>
        <w:t>人才办</w:t>
      </w:r>
      <w:r>
        <w:rPr>
          <w:rFonts w:hint="eastAsia" w:ascii="Times New Roman"/>
          <w:color w:val="auto"/>
          <w:spacing w:val="4"/>
          <w:kern w:val="36"/>
          <w:szCs w:val="32"/>
        </w:rPr>
        <w:t>报告，</w:t>
      </w:r>
      <w:r>
        <w:rPr>
          <w:rFonts w:hint="eastAsia"/>
          <w:color w:val="auto"/>
          <w:spacing w:val="4"/>
          <w:kern w:val="36"/>
          <w:szCs w:val="32"/>
        </w:rPr>
        <w:t>由省委人才工作领导小组</w:t>
      </w:r>
      <w:r>
        <w:rPr>
          <w:rFonts w:hint="eastAsia" w:ascii="Times New Roman"/>
          <w:color w:val="auto"/>
          <w:spacing w:val="4"/>
          <w:kern w:val="36"/>
          <w:szCs w:val="32"/>
        </w:rPr>
        <w:t>审查</w:t>
      </w:r>
      <w:r>
        <w:rPr>
          <w:rFonts w:hint="eastAsia"/>
          <w:color w:val="auto"/>
          <w:spacing w:val="4"/>
          <w:kern w:val="36"/>
          <w:szCs w:val="32"/>
        </w:rPr>
        <w:t>并酌情处理</w:t>
      </w:r>
      <w:r>
        <w:rPr>
          <w:rFonts w:hint="eastAsia" w:ascii="Times New Roman"/>
          <w:color w:val="auto"/>
          <w:spacing w:val="4"/>
          <w:kern w:val="36"/>
          <w:szCs w:val="32"/>
        </w:rPr>
        <w:t>。</w:t>
      </w:r>
      <w:r>
        <w:rPr>
          <w:rFonts w:ascii="Times New Roman"/>
          <w:color w:val="auto"/>
          <w:spacing w:val="4"/>
          <w:kern w:val="36"/>
          <w:szCs w:val="32"/>
        </w:rPr>
        <w:br w:type="textWrapping"/>
      </w:r>
      <w:r>
        <w:rPr>
          <w:rFonts w:ascii="Times New Roman"/>
          <w:color w:val="auto"/>
          <w:spacing w:val="4"/>
          <w:kern w:val="36"/>
          <w:szCs w:val="32"/>
        </w:rPr>
        <w:t xml:space="preserve">    3</w:t>
      </w:r>
      <w:r>
        <w:rPr>
          <w:rFonts w:hint="eastAsia"/>
          <w:color w:val="auto"/>
          <w:spacing w:val="4"/>
          <w:kern w:val="36"/>
          <w:szCs w:val="32"/>
        </w:rPr>
        <w:t>.</w:t>
      </w:r>
      <w:r>
        <w:rPr>
          <w:rFonts w:hint="eastAsia" w:ascii="Times New Roman"/>
          <w:color w:val="auto"/>
          <w:spacing w:val="4"/>
          <w:kern w:val="36"/>
          <w:szCs w:val="32"/>
        </w:rPr>
        <w:t>评估考核。在支持期内进行中期绩效评估和届满绩效考核，评估考核</w:t>
      </w:r>
      <w:r>
        <w:rPr>
          <w:rFonts w:hint="eastAsia"/>
          <w:color w:val="auto"/>
          <w:spacing w:val="4"/>
          <w:kern w:val="36"/>
          <w:szCs w:val="32"/>
        </w:rPr>
        <w:t>的</w:t>
      </w:r>
      <w:r>
        <w:rPr>
          <w:rFonts w:hint="eastAsia" w:ascii="Times New Roman"/>
          <w:color w:val="auto"/>
          <w:spacing w:val="4"/>
          <w:kern w:val="36"/>
          <w:szCs w:val="32"/>
        </w:rPr>
        <w:t>主要依据是任务书中的工作及绩效目标，结论分</w:t>
      </w:r>
      <w:r>
        <w:rPr>
          <w:rFonts w:hint="eastAsia"/>
          <w:color w:val="auto"/>
          <w:spacing w:val="4"/>
          <w:kern w:val="36"/>
          <w:szCs w:val="32"/>
        </w:rPr>
        <w:t>为“合格”和“不合格”。支</w:t>
      </w:r>
      <w:r>
        <w:rPr>
          <w:rFonts w:hint="eastAsia" w:ascii="Times New Roman"/>
          <w:color w:val="auto"/>
          <w:spacing w:val="4"/>
          <w:kern w:val="36"/>
          <w:szCs w:val="32"/>
        </w:rPr>
        <w:t>持期的第</w:t>
      </w:r>
      <w:r>
        <w:rPr>
          <w:rFonts w:ascii="Times New Roman"/>
          <w:color w:val="auto"/>
          <w:spacing w:val="4"/>
          <w:kern w:val="36"/>
          <w:szCs w:val="32"/>
        </w:rPr>
        <w:t>2</w:t>
      </w:r>
      <w:r>
        <w:rPr>
          <w:rFonts w:hint="eastAsia" w:ascii="Times New Roman"/>
          <w:color w:val="auto"/>
          <w:spacing w:val="4"/>
          <w:kern w:val="36"/>
          <w:szCs w:val="32"/>
        </w:rPr>
        <w:t>年年中，进行中期</w:t>
      </w:r>
      <w:r>
        <w:rPr>
          <w:rFonts w:hint="eastAsia"/>
          <w:color w:val="auto"/>
          <w:spacing w:val="4"/>
          <w:kern w:val="36"/>
          <w:szCs w:val="32"/>
        </w:rPr>
        <w:t>评估，对评估“合格”的，拨</w:t>
      </w:r>
      <w:r>
        <w:rPr>
          <w:rFonts w:hint="eastAsia" w:ascii="Times New Roman"/>
          <w:color w:val="auto"/>
          <w:spacing w:val="4"/>
          <w:kern w:val="36"/>
          <w:szCs w:val="32"/>
        </w:rPr>
        <w:t>付剩余</w:t>
      </w:r>
      <w:r>
        <w:rPr>
          <w:rFonts w:ascii="Times New Roman"/>
          <w:color w:val="auto"/>
          <w:spacing w:val="4"/>
          <w:kern w:val="36"/>
          <w:szCs w:val="32"/>
        </w:rPr>
        <w:t>50</w:t>
      </w:r>
      <w:r>
        <w:rPr>
          <w:rFonts w:hint="eastAsia" w:ascii="Times New Roman"/>
          <w:color w:val="auto"/>
          <w:spacing w:val="4"/>
          <w:kern w:val="36"/>
          <w:szCs w:val="32"/>
        </w:rPr>
        <w:t>万元经费，</w:t>
      </w:r>
      <w:r>
        <w:rPr>
          <w:rFonts w:hint="eastAsia"/>
          <w:color w:val="auto"/>
          <w:spacing w:val="4"/>
          <w:kern w:val="36"/>
          <w:szCs w:val="32"/>
        </w:rPr>
        <w:t>对评估“不合格”的，终止资助。届满考核工作在支</w:t>
      </w:r>
      <w:r>
        <w:rPr>
          <w:rFonts w:hint="eastAsia" w:ascii="Times New Roman"/>
          <w:color w:val="auto"/>
          <w:spacing w:val="4"/>
          <w:kern w:val="36"/>
          <w:szCs w:val="32"/>
        </w:rPr>
        <w:t>持期满后</w:t>
      </w:r>
      <w:r>
        <w:rPr>
          <w:rFonts w:ascii="Times New Roman"/>
          <w:color w:val="auto"/>
          <w:spacing w:val="4"/>
          <w:kern w:val="36"/>
          <w:szCs w:val="32"/>
        </w:rPr>
        <w:t>3</w:t>
      </w:r>
      <w:r>
        <w:rPr>
          <w:rFonts w:hint="eastAsia" w:ascii="Times New Roman"/>
          <w:color w:val="auto"/>
          <w:spacing w:val="4"/>
          <w:kern w:val="36"/>
          <w:szCs w:val="32"/>
        </w:rPr>
        <w:t>个月内完成，结</w:t>
      </w:r>
      <w:r>
        <w:rPr>
          <w:rFonts w:hint="eastAsia"/>
          <w:color w:val="auto"/>
          <w:spacing w:val="4"/>
          <w:kern w:val="36"/>
          <w:szCs w:val="32"/>
        </w:rPr>
        <w:t>论分为“优秀”“合格”和“不合格”。届满考核为“不合格”的，取消团队称号,并视情</w:t>
      </w:r>
      <w:r>
        <w:rPr>
          <w:rFonts w:hint="eastAsia" w:ascii="Times New Roman"/>
          <w:color w:val="auto"/>
          <w:spacing w:val="4"/>
          <w:kern w:val="36"/>
          <w:szCs w:val="32"/>
        </w:rPr>
        <w:t>况追缴部分经费。</w:t>
      </w:r>
    </w:p>
    <w:p>
      <w:pPr>
        <w:spacing w:line="600" w:lineRule="exact"/>
        <w:ind w:firstLine="656" w:firstLineChars="200"/>
        <w:rPr>
          <w:color w:val="auto"/>
          <w:spacing w:val="4"/>
          <w:kern w:val="36"/>
          <w:szCs w:val="32"/>
        </w:rPr>
      </w:pPr>
      <w:r>
        <w:rPr>
          <w:rFonts w:hint="eastAsia" w:ascii="Times New Roman" w:hAnsi="黑体" w:eastAsia="黑体"/>
          <w:color w:val="auto"/>
          <w:spacing w:val="4"/>
          <w:kern w:val="36"/>
          <w:szCs w:val="32"/>
        </w:rPr>
        <w:t>第十二条</w:t>
      </w:r>
      <w:r>
        <w:rPr>
          <w:rFonts w:ascii="Times New Roman"/>
          <w:color w:val="auto"/>
          <w:spacing w:val="4"/>
          <w:kern w:val="36"/>
          <w:szCs w:val="32"/>
        </w:rPr>
        <w:t xml:space="preserve">  </w:t>
      </w:r>
      <w:r>
        <w:rPr>
          <w:rFonts w:hint="eastAsia" w:ascii="Times New Roman"/>
          <w:color w:val="auto"/>
          <w:spacing w:val="4"/>
          <w:kern w:val="36"/>
          <w:szCs w:val="32"/>
        </w:rPr>
        <w:t>后续支持。届</w:t>
      </w:r>
      <w:r>
        <w:rPr>
          <w:rFonts w:hint="eastAsia"/>
          <w:color w:val="auto"/>
          <w:spacing w:val="4"/>
          <w:kern w:val="36"/>
          <w:szCs w:val="32"/>
        </w:rPr>
        <w:t>满考核为“优秀”的</w:t>
      </w:r>
      <w:r>
        <w:rPr>
          <w:rFonts w:hint="eastAsia" w:ascii="Times New Roman"/>
          <w:color w:val="auto"/>
          <w:spacing w:val="4"/>
          <w:kern w:val="36"/>
          <w:szCs w:val="32"/>
        </w:rPr>
        <w:t>，给予相应后续经费支持（优秀比例不高于</w:t>
      </w:r>
      <w:r>
        <w:rPr>
          <w:rFonts w:ascii="Times New Roman"/>
          <w:color w:val="auto"/>
          <w:spacing w:val="4"/>
          <w:kern w:val="36"/>
          <w:szCs w:val="32"/>
        </w:rPr>
        <w:t>30%</w:t>
      </w:r>
      <w:r>
        <w:rPr>
          <w:rFonts w:hint="eastAsia" w:ascii="Times New Roman"/>
          <w:color w:val="auto"/>
          <w:spacing w:val="4"/>
          <w:kern w:val="36"/>
          <w:szCs w:val="32"/>
        </w:rPr>
        <w:t>），并</w:t>
      </w:r>
      <w:r>
        <w:rPr>
          <w:rFonts w:hint="eastAsia"/>
          <w:color w:val="auto"/>
          <w:spacing w:val="4"/>
          <w:kern w:val="36"/>
          <w:szCs w:val="32"/>
        </w:rPr>
        <w:t>授予“省企业科技创新领军型团队”称号。</w:t>
      </w:r>
    </w:p>
    <w:p>
      <w:pPr>
        <w:spacing w:line="600" w:lineRule="exact"/>
        <w:ind w:firstLine="656" w:firstLineChars="200"/>
        <w:rPr>
          <w:rFonts w:ascii="Times New Roman"/>
          <w:color w:val="auto"/>
          <w:spacing w:val="4"/>
          <w:kern w:val="36"/>
          <w:szCs w:val="32"/>
        </w:rPr>
      </w:pPr>
      <w:r>
        <w:rPr>
          <w:rFonts w:hint="eastAsia" w:ascii="Times New Roman" w:hAnsi="黑体" w:eastAsia="黑体"/>
          <w:color w:val="auto"/>
          <w:spacing w:val="4"/>
          <w:kern w:val="36"/>
          <w:szCs w:val="32"/>
        </w:rPr>
        <w:t>第十三条</w:t>
      </w:r>
      <w:r>
        <w:rPr>
          <w:rFonts w:ascii="Times New Roman"/>
          <w:color w:val="auto"/>
          <w:spacing w:val="4"/>
          <w:kern w:val="36"/>
          <w:szCs w:val="32"/>
        </w:rPr>
        <w:t xml:space="preserve">  </w:t>
      </w:r>
      <w:r>
        <w:rPr>
          <w:rFonts w:hint="eastAsia" w:ascii="Times New Roman"/>
          <w:color w:val="auto"/>
          <w:spacing w:val="4"/>
          <w:kern w:val="36"/>
          <w:szCs w:val="32"/>
        </w:rPr>
        <w:t>本办法由省委人才工作领导小组办公室负责解释。</w:t>
      </w:r>
      <w:r>
        <w:rPr>
          <w:rFonts w:ascii="Times New Roman"/>
          <w:color w:val="auto"/>
          <w:spacing w:val="4"/>
          <w:kern w:val="36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D39A2"/>
    <w:rsid w:val="2DF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spacing w:line="590" w:lineRule="atLeast"/>
      <w:jc w:val="left"/>
    </w:pPr>
    <w:rPr>
      <w:rFonts w:ascii="Times New Roman" w:hAnsi="Times New Roman" w:eastAsia="方正仿宋_GBK" w:cs="Times New Roman"/>
      <w:spacing w:val="-25"/>
      <w:kern w:val="0"/>
      <w:szCs w:val="32"/>
    </w:rPr>
  </w:style>
  <w:style w:type="paragraph" w:styleId="3">
    <w:name w:val="annotation text"/>
    <w:basedOn w:val="1"/>
    <w:qFormat/>
    <w:uiPriority w:val="0"/>
    <w:pPr>
      <w:jc w:val="left"/>
    </w:pPr>
    <w:rPr>
      <w:rFonts w:ascii="Times New Roman" w:hAnsi="Times New Roman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2021-09-03T08:40:00Z</dcterms:created>
  <dc:creator>皮皮熊1396421901</dc:creator>
  <cp:lastModifiedBy>皮皮熊1396421901</cp:lastModifiedBy>
  <dcterms:modified xsi:type="dcterms:W3CDTF">2021-09-03T08:41:10Z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9FDA6772F7154208AD7ABA1804BA4C59</vt:lpwstr>
  </property>
</Properties>
</file>