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DC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0"/>
          <w:szCs w:val="40"/>
        </w:rPr>
        <w:t xml:space="preserve">  </w:t>
      </w:r>
    </w:p>
    <w:p w14:paraId="5B355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-11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40"/>
          <w:szCs w:val="40"/>
        </w:rPr>
        <w:t>事业单位章程示范文本</w:t>
      </w:r>
    </w:p>
    <w:p w14:paraId="217C7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黑体" w:hAnsi="黑体" w:eastAsia="黑体" w:cs="黑体"/>
          <w:b/>
          <w:spacing w:val="-11"/>
          <w:sz w:val="36"/>
          <w:szCs w:val="36"/>
        </w:rPr>
      </w:pPr>
      <w:r>
        <w:rPr>
          <w:rFonts w:hint="eastAsia" w:ascii="楷体_GB2312" w:hAnsi="楷体_GB2312" w:eastAsia="楷体_GB2312" w:cs="楷体_GB2312"/>
          <w:b/>
          <w:spacing w:val="-11"/>
          <w:sz w:val="36"/>
          <w:szCs w:val="36"/>
        </w:rPr>
        <w:t>（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spacing w:val="-11"/>
          <w:sz w:val="36"/>
          <w:szCs w:val="36"/>
        </w:rPr>
        <w:t>适用于未建立理事会的事业单位）</w:t>
      </w:r>
    </w:p>
    <w:p w14:paraId="502E5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2366" w:firstLineChars="700"/>
        <w:textAlignment w:val="auto"/>
        <w:rPr>
          <w:rFonts w:ascii="黑体" w:hAnsi="黑体" w:eastAsia="黑体" w:cs="黑体"/>
          <w:spacing w:val="-11"/>
          <w:sz w:val="36"/>
          <w:szCs w:val="36"/>
        </w:rPr>
      </w:pPr>
    </w:p>
    <w:p w14:paraId="0F462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 w:rightChars="-45"/>
        <w:jc w:val="center"/>
        <w:textAlignment w:val="auto"/>
        <w:rPr>
          <w:rFonts w:ascii="宋体" w:hAnsi="宋体" w:eastAsia="宋体" w:cs="宋体"/>
          <w:b/>
          <w:spacing w:val="50"/>
          <w:sz w:val="36"/>
          <w:szCs w:val="36"/>
        </w:rPr>
      </w:pPr>
      <w:r>
        <w:rPr>
          <w:rFonts w:hint="eastAsia" w:ascii="宋体" w:hAnsi="宋体" w:eastAsia="宋体" w:cs="宋体"/>
          <w:b/>
          <w:spacing w:val="50"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pacing w:val="50"/>
          <w:sz w:val="36"/>
          <w:szCs w:val="36"/>
        </w:rPr>
        <w:t>章程</w:t>
      </w:r>
    </w:p>
    <w:p w14:paraId="405928DB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FA5B8A3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第一章  总 则</w:t>
      </w:r>
    </w:p>
    <w:p w14:paraId="64EFA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第一条  为规范本单位行为，确保公益目标的实现，根据《事业单位登记管理暂行条例》及其实施细则和国家有关法律法规及其他有关规定，制定本章程。</w:t>
      </w:r>
    </w:p>
    <w:p w14:paraId="7D4F6E29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第二条  本单位名称是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705C9E22">
      <w:pPr>
        <w:keepNext w:val="0"/>
        <w:keepLines w:val="0"/>
        <w:pageBreakBefore w:val="0"/>
        <w:widowControl w:val="0"/>
        <w:tabs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第三条  本单位住所是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09F9B36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第四条  本单位经费来源是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8AD60D5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第五条  本单位开办资金为人民币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万元。</w:t>
      </w:r>
    </w:p>
    <w:p w14:paraId="72EC524C">
      <w:pPr>
        <w:keepNext w:val="0"/>
        <w:keepLines w:val="0"/>
        <w:pageBreakBefore w:val="0"/>
        <w:widowControl w:val="0"/>
        <w:tabs>
          <w:tab w:val="left" w:pos="829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第六条  本单位的举办单位是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93B484F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第七条  本单位的登记管理机关是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郴州市</w:t>
      </w:r>
      <w:r>
        <w:rPr>
          <w:rFonts w:hint="eastAsia" w:ascii="宋体" w:hAnsi="宋体" w:eastAsia="宋体" w:cs="宋体"/>
          <w:sz w:val="28"/>
          <w:szCs w:val="28"/>
          <w:u w:val="single"/>
        </w:rPr>
        <w:t>事业单位登记管理局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B13F8CB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1866E89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第二章   宗旨和业务范围</w:t>
      </w:r>
    </w:p>
    <w:p w14:paraId="2A11FB2B">
      <w:pPr>
        <w:keepNext w:val="0"/>
        <w:keepLines w:val="0"/>
        <w:pageBreakBefore w:val="0"/>
        <w:widowControl w:val="0"/>
        <w:tabs>
          <w:tab w:val="left" w:pos="108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第八条    本单位的宗旨是：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</w:t>
      </w:r>
    </w:p>
    <w:p w14:paraId="07B8B66D">
      <w:pPr>
        <w:keepNext w:val="0"/>
        <w:keepLines w:val="0"/>
        <w:pageBreakBefore w:val="0"/>
        <w:widowControl w:val="0"/>
        <w:tabs>
          <w:tab w:val="left" w:pos="1260"/>
          <w:tab w:val="left" w:pos="19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第九条    本单位的业务范围包括：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28C6F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D580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第三章  举办单位</w:t>
      </w:r>
    </w:p>
    <w:p w14:paraId="21FB9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第十条     举办单位的权利：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</w:t>
      </w:r>
    </w:p>
    <w:p w14:paraId="791BD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第四章  党的建设</w:t>
      </w:r>
    </w:p>
    <w:p w14:paraId="3204E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第十一条    根据《中国共产党党章》规定，设立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（党组织全称）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，其上级党组织是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（党组织全称）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0259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第十二条    党支部委员会由党支部党员大会选举产生，选出的党支部委员报举办单位党委备案。党支部书记由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（党政不分设一般由行政负责人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担任。</w:t>
      </w:r>
    </w:p>
    <w:p w14:paraId="62FB2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第十三条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(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党组织全称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)   </w:t>
      </w:r>
      <w:r>
        <w:rPr>
          <w:rFonts w:hint="eastAsia" w:ascii="宋体" w:hAnsi="宋体" w:eastAsia="宋体" w:cs="宋体"/>
          <w:sz w:val="28"/>
          <w:szCs w:val="28"/>
        </w:rPr>
        <w:t>行使下列职权：</w:t>
      </w:r>
    </w:p>
    <w:p w14:paraId="5F038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774" w:firstLineChars="300"/>
        <w:textAlignment w:val="auto"/>
        <w:rPr>
          <w:rFonts w:hint="eastAsia" w:ascii="宋体" w:hAnsi="宋体" w:eastAsia="宋体" w:cs="宋体"/>
          <w:spacing w:val="-11"/>
          <w:sz w:val="28"/>
          <w:szCs w:val="28"/>
        </w:rPr>
      </w:pPr>
      <w:r>
        <w:rPr>
          <w:rFonts w:hint="eastAsia" w:ascii="宋体" w:hAnsi="宋体" w:eastAsia="宋体" w:cs="宋体"/>
          <w:spacing w:val="-11"/>
          <w:sz w:val="28"/>
          <w:szCs w:val="28"/>
        </w:rPr>
        <w:t>……………………………</w:t>
      </w:r>
    </w:p>
    <w:p w14:paraId="13094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第十四条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单位</w:t>
      </w:r>
      <w:r>
        <w:rPr>
          <w:rFonts w:ascii="宋体" w:hAnsi="宋体" w:eastAsia="宋体" w:cs="宋体"/>
          <w:sz w:val="28"/>
          <w:szCs w:val="28"/>
        </w:rPr>
        <w:t>党组织工作应当遵循以下原则：</w:t>
      </w:r>
    </w:p>
    <w:p w14:paraId="7BFA2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（一）坚持和加强党的全面领导，旗帜鲜明讲政治，把政治标准、政治要求贯彻到工作全过程和事业发展各方面；</w:t>
      </w:r>
    </w:p>
    <w:p w14:paraId="2E970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（二）坚持党要管党、全面从严治党，抓住“关键少数”、管好“绝大多数”，始终保持党的先进性和纯洁性；</w:t>
      </w:r>
    </w:p>
    <w:p w14:paraId="663A0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（三）坚持围绕中心、建设队伍、服务群众，推动党建工作与业务工作深度融合、相互促进；</w:t>
      </w:r>
    </w:p>
    <w:p w14:paraId="69192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（四）坚持以上率下，发挥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党员</w:t>
      </w:r>
      <w:r>
        <w:rPr>
          <w:rFonts w:hint="eastAsia" w:ascii="宋体" w:hAnsi="宋体" w:eastAsia="宋体" w:cs="宋体"/>
          <w:sz w:val="28"/>
          <w:szCs w:val="28"/>
        </w:rPr>
        <w:t>领导干部示范引领作用；</w:t>
      </w:r>
    </w:p>
    <w:p w14:paraId="54019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（五）坚持继承和创新相结合，增强党建工作实效。</w:t>
      </w:r>
    </w:p>
    <w:p w14:paraId="12891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35DA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第五章  管理层</w:t>
      </w:r>
    </w:p>
    <w:p w14:paraId="5227CBBE"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 xml:space="preserve">条  本单位管理层由行政负责人及其他主要管理人员组成。管理层实行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负责制。</w:t>
      </w:r>
    </w:p>
    <w:p w14:paraId="11E5C97C"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sz w:val="28"/>
          <w:szCs w:val="28"/>
        </w:rPr>
        <w:t>条  管理层履行下列职责：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</w:t>
      </w:r>
    </w:p>
    <w:p w14:paraId="6968C9D5"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sz w:val="28"/>
          <w:szCs w:val="28"/>
        </w:rPr>
        <w:t>条  本单位行政负责人的产生方式为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；其他主要管理人员的产生方式为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EB4D95E"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sz w:val="28"/>
          <w:szCs w:val="28"/>
        </w:rPr>
        <w:t>条  行政负责人行使下列职权：</w:t>
      </w:r>
    </w:p>
    <w:p w14:paraId="32359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九</w:t>
      </w:r>
      <w:r>
        <w:rPr>
          <w:rFonts w:hint="eastAsia" w:ascii="宋体" w:hAnsi="宋体" w:eastAsia="宋体" w:cs="宋体"/>
          <w:sz w:val="28"/>
          <w:szCs w:val="28"/>
        </w:rPr>
        <w:t xml:space="preserve">条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行政主要负责人</w:t>
      </w:r>
      <w:r>
        <w:rPr>
          <w:rFonts w:hint="eastAsia" w:ascii="宋体" w:hAnsi="宋体" w:eastAsia="宋体" w:cs="宋体"/>
          <w:sz w:val="28"/>
          <w:szCs w:val="28"/>
        </w:rPr>
        <w:t>作为拟任法定代表人人选，经登记管理机关核准登记后，取得本单位法定代表人资格。</w:t>
      </w:r>
    </w:p>
    <w:p w14:paraId="22156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textAlignment w:val="auto"/>
        <w:rPr>
          <w:rFonts w:ascii="宋体" w:hAnsi="宋体" w:eastAsia="宋体" w:cs="宋体"/>
          <w:sz w:val="28"/>
          <w:szCs w:val="28"/>
        </w:rPr>
      </w:pPr>
    </w:p>
    <w:p w14:paraId="687C3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第六章 资产的管理和使用</w:t>
      </w:r>
    </w:p>
    <w:p w14:paraId="2AEDF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二十</w:t>
      </w:r>
      <w:r>
        <w:rPr>
          <w:rFonts w:hint="eastAsia" w:ascii="宋体" w:hAnsi="宋体" w:eastAsia="宋体" w:cs="宋体"/>
          <w:sz w:val="28"/>
          <w:szCs w:val="28"/>
        </w:rPr>
        <w:t>条  本单位的合法资产受法律保护，任何单位、个人不得侵占、私分、挪用。</w:t>
      </w:r>
    </w:p>
    <w:p w14:paraId="66041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条  本单位的经费使用应符合本单位的宗旨和业务范围。</w:t>
      </w:r>
    </w:p>
    <w:p w14:paraId="35F6E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条  本单位执行国家统一的事业单位会计制度，依法接受税务、会计、审计等主管部门监督。</w:t>
      </w:r>
    </w:p>
    <w:p w14:paraId="0165D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条  本单位财务人员按照有关法律法规和会计制度的规定配备、管理。</w:t>
      </w:r>
    </w:p>
    <w:p w14:paraId="6992E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条  本单位的人员工资、社保、福利待遇按照国家有关规定执行。</w:t>
      </w:r>
    </w:p>
    <w:p w14:paraId="54973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 xml:space="preserve">条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法人</w:t>
      </w:r>
      <w:r>
        <w:rPr>
          <w:rFonts w:hint="eastAsia" w:ascii="宋体" w:hAnsi="宋体" w:eastAsia="宋体" w:cs="宋体"/>
          <w:sz w:val="28"/>
          <w:szCs w:val="28"/>
        </w:rPr>
        <w:t>离任前，应当进行经济责任审计。</w:t>
      </w:r>
    </w:p>
    <w:p w14:paraId="2ACA9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</w:p>
    <w:p w14:paraId="50480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第七章  信息披露</w:t>
      </w:r>
    </w:p>
    <w:p w14:paraId="107B3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sz w:val="28"/>
          <w:szCs w:val="28"/>
        </w:rPr>
        <w:t>条  本单位承诺按照国家法律法规和事业单位登记管理机关的规定，真实、完整、及时地披露以下信息：</w:t>
      </w:r>
    </w:p>
    <w:p w14:paraId="0F72549F"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273F5A6B">
      <w:pPr>
        <w:keepNext w:val="0"/>
        <w:keepLines w:val="0"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2B8E2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A7D3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2" w:firstLineChars="200"/>
        <w:textAlignment w:val="auto"/>
        <w:rPr>
          <w:rFonts w:hint="eastAsia" w:ascii="楷体_GB2312" w:hAnsi="宋体" w:eastAsia="楷体_GB2312" w:cs="宋体"/>
          <w:b/>
          <w:sz w:val="28"/>
          <w:szCs w:val="28"/>
        </w:rPr>
      </w:pPr>
      <w:r>
        <w:rPr>
          <w:rFonts w:hint="eastAsia" w:ascii="楷体_GB2312" w:hAnsi="宋体" w:eastAsia="楷体_GB2312" w:cs="宋体"/>
          <w:b/>
          <w:sz w:val="28"/>
          <w:szCs w:val="28"/>
        </w:rPr>
        <w:t>注：根据实际情况载明信息公开的种类、内容、对象、范围、时限及方式等，如：本单位年度报告。可根据政务信息公开有关情况酌情填写。</w:t>
      </w:r>
    </w:p>
    <w:p w14:paraId="313AC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2" w:firstLineChars="200"/>
        <w:textAlignment w:val="auto"/>
        <w:rPr>
          <w:rFonts w:hint="eastAsia" w:ascii="楷体_GB2312" w:hAnsi="宋体" w:eastAsia="楷体_GB2312" w:cs="宋体"/>
          <w:b/>
          <w:sz w:val="28"/>
          <w:szCs w:val="28"/>
        </w:rPr>
      </w:pPr>
    </w:p>
    <w:p w14:paraId="751CF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第八章  终止和剩余资产处理</w:t>
      </w:r>
    </w:p>
    <w:p w14:paraId="32310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sz w:val="28"/>
          <w:szCs w:val="28"/>
        </w:rPr>
        <w:t>条  本单位有以下情形之一，应当终止：</w:t>
      </w:r>
    </w:p>
    <w:p w14:paraId="5DE52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（一）经审批机关决定撤销；</w:t>
      </w:r>
    </w:p>
    <w:p w14:paraId="1A263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（二）因合并、分立解散；</w:t>
      </w:r>
    </w:p>
    <w:p w14:paraId="75659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（三）因其他原因依法应当终止的；</w:t>
      </w:r>
    </w:p>
    <w:p w14:paraId="07F3E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pacing w:val="-11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pacing w:val="-11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 xml:space="preserve"> ； </w:t>
      </w:r>
    </w:p>
    <w:p w14:paraId="4D48E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1"/>
          <w:sz w:val="28"/>
          <w:szCs w:val="28"/>
        </w:rPr>
        <w:t xml:space="preserve">     ……………………………。</w:t>
      </w:r>
    </w:p>
    <w:p w14:paraId="11E9F082">
      <w:pPr>
        <w:keepNext w:val="0"/>
        <w:keepLines w:val="0"/>
        <w:pageBreakBefore w:val="0"/>
        <w:widowControl w:val="0"/>
        <w:tabs>
          <w:tab w:val="left" w:pos="27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sz w:val="28"/>
          <w:szCs w:val="28"/>
        </w:rPr>
        <w:t>条  本单位解散或撤销，应由机构编制管理部门批复同意。</w:t>
      </w:r>
    </w:p>
    <w:p w14:paraId="6151B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九</w:t>
      </w:r>
      <w:r>
        <w:rPr>
          <w:rFonts w:hint="eastAsia" w:ascii="宋体" w:hAnsi="宋体" w:eastAsia="宋体" w:cs="宋体"/>
          <w:sz w:val="28"/>
          <w:szCs w:val="28"/>
        </w:rPr>
        <w:t>条  本单位在申请注销登记前，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在举办单位和有关机关的指导下，成立清算组织，开展清算工作。清算期间不开展清算以外的活动。</w:t>
      </w:r>
    </w:p>
    <w:p w14:paraId="27722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三十</w:t>
      </w:r>
      <w:r>
        <w:rPr>
          <w:rFonts w:hint="eastAsia" w:ascii="宋体" w:hAnsi="宋体" w:eastAsia="宋体" w:cs="宋体"/>
          <w:sz w:val="28"/>
          <w:szCs w:val="28"/>
        </w:rPr>
        <w:t>条  清算工作结束，形成清算报告，经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研究通过，报举办单位审查同意，向事业单位登记管理机关申请注销登记。</w:t>
      </w:r>
    </w:p>
    <w:p w14:paraId="17290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条  本单位终止后的剩余资产，在举办单位和有关机关的监督下，按照有关法律法规和本单位章程进行处置。</w:t>
      </w:r>
    </w:p>
    <w:p w14:paraId="208AC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textAlignment w:val="auto"/>
        <w:rPr>
          <w:rFonts w:ascii="宋体" w:hAnsi="宋体" w:eastAsia="宋体" w:cs="宋体"/>
          <w:sz w:val="28"/>
          <w:szCs w:val="28"/>
        </w:rPr>
      </w:pPr>
    </w:p>
    <w:p w14:paraId="114811B2">
      <w:pPr>
        <w:keepNext w:val="0"/>
        <w:keepLines w:val="0"/>
        <w:pageBreakBefore w:val="0"/>
        <w:widowControl w:val="0"/>
        <w:tabs>
          <w:tab w:val="left" w:pos="4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第九章  章程修改</w:t>
      </w:r>
    </w:p>
    <w:p w14:paraId="47728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</w:p>
    <w:p w14:paraId="0617D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条  本单位有下列情形之一的，应当修改章程：</w:t>
      </w:r>
    </w:p>
    <w:p w14:paraId="3F154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（一）章程规定的事项与修改后的国家法律、行政法规的规定不符的；</w:t>
      </w:r>
    </w:p>
    <w:p w14:paraId="32D4A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（二）章程内容与实际情况不符的；</w:t>
      </w:r>
    </w:p>
    <w:p w14:paraId="27D67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（三）举办单位认为应当修改章程的其他情形；</w:t>
      </w:r>
    </w:p>
    <w:p w14:paraId="72447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pacing w:val="-11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pacing w:val="-11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 xml:space="preserve"> ； </w:t>
      </w:r>
    </w:p>
    <w:p w14:paraId="5F1BC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1"/>
          <w:sz w:val="28"/>
          <w:szCs w:val="28"/>
        </w:rPr>
        <w:t xml:space="preserve">     ……………………………</w:t>
      </w:r>
    </w:p>
    <w:p w14:paraId="0C5F6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条  本单位通过的章程修改案，经举办单位审查同意后，报登记管理机关核准备案。涉及事业单位法人登记事项的，须向登记管理机关申请变更登记。</w:t>
      </w:r>
    </w:p>
    <w:p w14:paraId="31FD9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 w:firstLine="1134" w:firstLineChars="405"/>
        <w:textAlignment w:val="auto"/>
        <w:rPr>
          <w:rFonts w:ascii="宋体" w:hAnsi="宋体" w:eastAsia="宋体" w:cs="宋体"/>
          <w:sz w:val="28"/>
          <w:szCs w:val="28"/>
        </w:rPr>
      </w:pPr>
    </w:p>
    <w:p w14:paraId="2502D4F0">
      <w:pPr>
        <w:keepNext w:val="0"/>
        <w:keepLines w:val="0"/>
        <w:pageBreakBefore w:val="0"/>
        <w:widowControl w:val="0"/>
        <w:tabs>
          <w:tab w:val="left" w:pos="4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第十章  附则</w:t>
      </w:r>
    </w:p>
    <w:p w14:paraId="30832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条  本章程经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会议研究通过。</w:t>
      </w:r>
    </w:p>
    <w:p w14:paraId="17D18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>条  本章程内容如与法律法规、行政规章及国家政策相抵触时，应以法律法规、行政规章及国家政策的规定为准。涉及事业单位法人登记事项的，以登记管理机关核准颁发的《事业单位法人证书》刊载内容为准。</w:t>
      </w:r>
    </w:p>
    <w:p w14:paraId="17AE4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sz w:val="28"/>
          <w:szCs w:val="28"/>
        </w:rPr>
        <w:t>条  本章程的解释权属于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82F6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-144" w:rightChars="-45" w:firstLine="560" w:firstLineChars="200"/>
        <w:textAlignment w:val="auto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 w:cs="宋体"/>
          <w:sz w:val="28"/>
          <w:szCs w:val="28"/>
        </w:rPr>
        <w:t>第三十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sz w:val="28"/>
          <w:szCs w:val="28"/>
        </w:rPr>
        <w:t>条  本章程经单位主要负责人和主管部门签字盖章，并经登记管理机关核准之日起生效。</w:t>
      </w:r>
    </w:p>
    <w:p w14:paraId="3EB10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sz w:val="36"/>
          <w:szCs w:val="36"/>
        </w:rPr>
      </w:pPr>
    </w:p>
    <w:p w14:paraId="262AF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sz w:val="36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E5F4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D993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D993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0MTFjMDA4MGViNzkxMjhkYTc1MDY2OTIxZjQ2MDYifQ=="/>
  </w:docVars>
  <w:rsids>
    <w:rsidRoot w:val="007F1FD1"/>
    <w:rsid w:val="002A499F"/>
    <w:rsid w:val="003A3196"/>
    <w:rsid w:val="004D311E"/>
    <w:rsid w:val="007F1FD1"/>
    <w:rsid w:val="00871EB4"/>
    <w:rsid w:val="00881D37"/>
    <w:rsid w:val="008E2BF6"/>
    <w:rsid w:val="00B8739E"/>
    <w:rsid w:val="00C10DB1"/>
    <w:rsid w:val="00CA1ED8"/>
    <w:rsid w:val="00D80CBB"/>
    <w:rsid w:val="00DB3FFF"/>
    <w:rsid w:val="00FB063D"/>
    <w:rsid w:val="00FB69D0"/>
    <w:rsid w:val="00FD13B0"/>
    <w:rsid w:val="1C4A1287"/>
    <w:rsid w:val="223D579B"/>
    <w:rsid w:val="255A50BB"/>
    <w:rsid w:val="28773C04"/>
    <w:rsid w:val="346534AA"/>
    <w:rsid w:val="3B452383"/>
    <w:rsid w:val="3C1E3FAE"/>
    <w:rsid w:val="42A15FF5"/>
    <w:rsid w:val="4692772F"/>
    <w:rsid w:val="507934DA"/>
    <w:rsid w:val="79097D1D"/>
    <w:rsid w:val="DDF791E4"/>
    <w:rsid w:val="F6B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325</Words>
  <Characters>1855</Characters>
  <Lines>15</Lines>
  <Paragraphs>4</Paragraphs>
  <TotalTime>108</TotalTime>
  <ScaleCrop>false</ScaleCrop>
  <LinksUpToDate>false</LinksUpToDate>
  <CharactersWithSpaces>2176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2021-07-30T23:31:00Z</dcterms:created>
  <dc:creator>admin</dc:creator>
  <cp:lastModifiedBy>kylin</cp:lastModifiedBy>
  <cp:lastPrinted>2024-05-20T22:50:00Z</cp:lastPrinted>
  <dcterms:modified xsi:type="dcterms:W3CDTF">2026-06-08T08:59:28Z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04236B9B59804FA5B3805EAB0CAA1C45_12</vt:lpwstr>
  </property>
</Properties>
</file>